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0FE7A7" w14:textId="6CA25831" w:rsidR="00E96022" w:rsidRDefault="00E96022" w:rsidP="00FA7A09">
      <w:pPr>
        <w:pStyle w:val="Titel"/>
      </w:pPr>
      <w:r w:rsidRPr="00BD51C9">
        <w:tab/>
      </w:r>
      <w:bookmarkStart w:id="0" w:name="_Hlk117259638"/>
      <w:bookmarkEnd w:id="0"/>
    </w:p>
    <w:p w14:paraId="2B1E31CF" w14:textId="77777777" w:rsidR="008D7DFD" w:rsidRPr="008D7DFD" w:rsidRDefault="008D7DFD" w:rsidP="008D7DFD">
      <w:pPr>
        <w:rPr>
          <w:lang w:val="en-US"/>
        </w:rPr>
      </w:pPr>
    </w:p>
    <w:p w14:paraId="3336B913" w14:textId="0FEC3056" w:rsidR="00386BFE" w:rsidRPr="00FA7A09" w:rsidRDefault="00CA5A03" w:rsidP="00FA7A09">
      <w:pPr>
        <w:pStyle w:val="Titel"/>
      </w:pPr>
      <w:r w:rsidRPr="00CA5A03">
        <w:t>Machine Learning based Development of Energy Efficient Filters for the Transport of Hydrogen</w:t>
      </w:r>
    </w:p>
    <w:p w14:paraId="5566EBB6" w14:textId="1D7FAD19" w:rsidR="00381F49" w:rsidRPr="00477230" w:rsidRDefault="00CA5A03" w:rsidP="00A97CEA">
      <w:pPr>
        <w:pStyle w:val="Author"/>
      </w:pPr>
      <w:r>
        <w:t>Amin Zargaran</w:t>
      </w:r>
      <w:r w:rsidR="00A45B03" w:rsidRPr="00B67B7D">
        <w:rPr>
          <w:rStyle w:val="superscript"/>
        </w:rPr>
        <w:t>1</w:t>
      </w:r>
      <w:r w:rsidR="009E3267" w:rsidRPr="00477230">
        <w:t xml:space="preserve"> </w:t>
      </w:r>
      <w:r w:rsidR="00477230">
        <w:t>|</w:t>
      </w:r>
      <w:r w:rsidR="00947CDD" w:rsidRPr="00477230">
        <w:t xml:space="preserve"> </w:t>
      </w:r>
      <w:r>
        <w:t>Florian Freese</w:t>
      </w:r>
      <w:r w:rsidRPr="00B67B7D">
        <w:rPr>
          <w:rStyle w:val="superscript"/>
        </w:rPr>
        <w:t>1</w:t>
      </w:r>
      <w:r>
        <w:t xml:space="preserve"> </w:t>
      </w:r>
      <w:r w:rsidR="00077FBB">
        <w:t xml:space="preserve">| </w:t>
      </w:r>
      <w:r>
        <w:t>Fabian Hartwig</w:t>
      </w:r>
      <w:r w:rsidRPr="00B67B7D">
        <w:rPr>
          <w:rStyle w:val="superscript"/>
        </w:rPr>
        <w:t>1</w:t>
      </w:r>
      <w:r>
        <w:t xml:space="preserve"> </w:t>
      </w:r>
      <w:r w:rsidR="008D7DFD">
        <w:t xml:space="preserve">| </w:t>
      </w:r>
      <w:r>
        <w:t>Uwe Janoske</w:t>
      </w:r>
      <w:r w:rsidRPr="00B67B7D">
        <w:rPr>
          <w:rStyle w:val="superscript"/>
        </w:rPr>
        <w:t>1</w:t>
      </w:r>
    </w:p>
    <w:p w14:paraId="686D8ED7" w14:textId="77777777" w:rsidR="00912197" w:rsidRPr="00477230" w:rsidRDefault="00947CDD" w:rsidP="00A97CEA">
      <w:r w:rsidRPr="00477230">
        <w:rPr>
          <w:noProof/>
          <w:lang w:val="de-DE"/>
        </w:rPr>
        <mc:AlternateContent>
          <mc:Choice Requires="wps">
            <w:drawing>
              <wp:anchor distT="0" distB="0" distL="114300" distR="114300" simplePos="0" relativeHeight="251660288" behindDoc="0" locked="0" layoutInCell="1" allowOverlap="1" wp14:anchorId="3C898A13" wp14:editId="69B2E052">
                <wp:simplePos x="0" y="0"/>
                <wp:positionH relativeFrom="margin">
                  <wp:align>left</wp:align>
                </wp:positionH>
                <wp:positionV relativeFrom="paragraph">
                  <wp:posOffset>0</wp:posOffset>
                </wp:positionV>
                <wp:extent cx="1896745" cy="2743200"/>
                <wp:effectExtent l="0" t="0" r="8255" b="0"/>
                <wp:wrapSquare wrapText="bothSides"/>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2743200"/>
                        </a:xfrm>
                        <a:prstGeom prst="rect">
                          <a:avLst/>
                        </a:prstGeom>
                        <a:solidFill>
                          <a:srgbClr val="FFFFFF"/>
                        </a:solidFill>
                        <a:ln w="9525">
                          <a:noFill/>
                          <a:miter lim="800000"/>
                          <a:headEnd/>
                          <a:tailEnd/>
                        </a:ln>
                      </wps:spPr>
                      <wps:txbx>
                        <w:txbxContent>
                          <w:p w14:paraId="57903074" w14:textId="77777777" w:rsidR="00A47D40" w:rsidRPr="004B418F" w:rsidRDefault="00A47D40" w:rsidP="00A97CEA">
                            <w:pPr>
                              <w:rPr>
                                <w:b/>
                                <w:bCs/>
                                <w:sz w:val="18"/>
                                <w:szCs w:val="18"/>
                                <w:lang w:val="en-US"/>
                              </w:rPr>
                            </w:pPr>
                            <w:r w:rsidRPr="004B418F">
                              <w:rPr>
                                <w:b/>
                                <w:bCs/>
                                <w:sz w:val="18"/>
                                <w:szCs w:val="18"/>
                                <w:lang w:val="en-US"/>
                              </w:rPr>
                              <w:t>Correspondence</w:t>
                            </w:r>
                          </w:p>
                          <w:p w14:paraId="519FAE60" w14:textId="57E51D9E" w:rsidR="00A47D40" w:rsidRPr="00477230" w:rsidRDefault="00A47D40" w:rsidP="00A97CEA">
                            <w:pPr>
                              <w:pStyle w:val="correspondence-affiliation"/>
                              <w:rPr>
                                <w:lang w:val="en-US"/>
                              </w:rPr>
                            </w:pPr>
                            <w:r>
                              <w:rPr>
                                <w:lang w:val="en-US"/>
                              </w:rPr>
                              <w:t>Uwe Janoske</w:t>
                            </w:r>
                          </w:p>
                          <w:p w14:paraId="75F189B7" w14:textId="581AD38D" w:rsidR="00A47D40" w:rsidRPr="00477230" w:rsidRDefault="00A47D40" w:rsidP="00A97CEA">
                            <w:pPr>
                              <w:pStyle w:val="correspondence-affiliation"/>
                              <w:rPr>
                                <w:lang w:val="en-US"/>
                              </w:rPr>
                            </w:pPr>
                            <w:r>
                              <w:rPr>
                                <w:lang w:val="en-US"/>
                              </w:rPr>
                              <w:t>University of Wuppertal</w:t>
                            </w:r>
                          </w:p>
                          <w:p w14:paraId="4E3D2073" w14:textId="549BF3E8" w:rsidR="00A47D40" w:rsidRPr="00477230" w:rsidRDefault="00A47D40" w:rsidP="00A97CEA">
                            <w:pPr>
                              <w:pStyle w:val="correspondence-affiliation"/>
                              <w:rPr>
                                <w:lang w:val="en-US"/>
                              </w:rPr>
                            </w:pPr>
                            <w:r>
                              <w:rPr>
                                <w:lang w:val="en-US"/>
                              </w:rPr>
                              <w:t>Faculty of Mechanical and Safety Engineering – Fluid Mechanics</w:t>
                            </w:r>
                          </w:p>
                          <w:p w14:paraId="1A12B612" w14:textId="6139BEB3" w:rsidR="00A47D40" w:rsidRPr="00A4295D" w:rsidRDefault="00A47D40" w:rsidP="00A97CEA">
                            <w:pPr>
                              <w:pStyle w:val="correspondence-affiliation"/>
                              <w:rPr>
                                <w:lang w:val="de-DE"/>
                              </w:rPr>
                            </w:pPr>
                            <w:r w:rsidRPr="00A4295D">
                              <w:rPr>
                                <w:lang w:val="de-DE"/>
                              </w:rPr>
                              <w:t>Gaußst</w:t>
                            </w:r>
                            <w:r w:rsidR="007F35E0" w:rsidRPr="00A4295D">
                              <w:rPr>
                                <w:lang w:val="de-DE"/>
                              </w:rPr>
                              <w:t>raße</w:t>
                            </w:r>
                            <w:r w:rsidRPr="00A4295D">
                              <w:rPr>
                                <w:lang w:val="de-DE"/>
                              </w:rPr>
                              <w:t xml:space="preserve"> 20</w:t>
                            </w:r>
                          </w:p>
                          <w:p w14:paraId="5ADF7F4B" w14:textId="1FED3C5C" w:rsidR="00A47D40" w:rsidRPr="00A4295D" w:rsidRDefault="00A47D40" w:rsidP="00A97CEA">
                            <w:pPr>
                              <w:pStyle w:val="correspondence-affiliation"/>
                              <w:rPr>
                                <w:lang w:val="de-DE"/>
                              </w:rPr>
                            </w:pPr>
                            <w:r w:rsidRPr="00A4295D">
                              <w:rPr>
                                <w:lang w:val="de-DE"/>
                              </w:rPr>
                              <w:t>42119 Wuppertal</w:t>
                            </w:r>
                            <w:r w:rsidRPr="00A4295D">
                              <w:rPr>
                                <w:lang w:val="de-DE"/>
                              </w:rPr>
                              <w:br/>
                              <w:t xml:space="preserve">Email: </w:t>
                            </w:r>
                            <w:hyperlink r:id="rId11" w:history="1">
                              <w:r w:rsidRPr="00A4295D">
                                <w:rPr>
                                  <w:rStyle w:val="Hyperlink"/>
                                  <w:sz w:val="14"/>
                                  <w:szCs w:val="14"/>
                                  <w:lang w:val="de-DE"/>
                                </w:rPr>
                                <w:t>janoske@uni-wuppertal.de</w:t>
                              </w:r>
                            </w:hyperlink>
                          </w:p>
                          <w:p w14:paraId="0BE3A46F" w14:textId="0DEBF484" w:rsidR="00A47D40" w:rsidRPr="00A4295D" w:rsidRDefault="00A47D40" w:rsidP="00A97CEA">
                            <w:pPr>
                              <w:pStyle w:val="correspondence-affiliation"/>
                              <w:rPr>
                                <w:lang w:val="de-DE"/>
                              </w:rPr>
                            </w:pPr>
                          </w:p>
                          <w:p w14:paraId="301024AD" w14:textId="405CB051" w:rsidR="00A47D40" w:rsidRDefault="00A47D40" w:rsidP="00A97CEA">
                            <w:pPr>
                              <w:pStyle w:val="correspondence-affiliation"/>
                              <w:rPr>
                                <w:lang w:val="en-US"/>
                              </w:rPr>
                            </w:pPr>
                            <w:r w:rsidRPr="008A47DA">
                              <w:rPr>
                                <w:rStyle w:val="superscript"/>
                              </w:rPr>
                              <w:t xml:space="preserve">1 </w:t>
                            </w:r>
                            <w:r>
                              <w:rPr>
                                <w:lang w:val="en-US"/>
                              </w:rPr>
                              <w:t>University of Wuppertal</w:t>
                            </w:r>
                            <w:r w:rsidRPr="0000277A">
                              <w:rPr>
                                <w:lang w:val="en-US"/>
                              </w:rPr>
                              <w:t xml:space="preserve">, </w:t>
                            </w:r>
                            <w:r>
                              <w:rPr>
                                <w:lang w:val="en-US"/>
                              </w:rPr>
                              <w:t>Wuppertal, Germany</w:t>
                            </w:r>
                          </w:p>
                          <w:p w14:paraId="60CA48A0" w14:textId="33049F8D" w:rsidR="00A47D40" w:rsidRPr="002E4A93" w:rsidRDefault="00A47D40" w:rsidP="00A97CEA">
                            <w:pPr>
                              <w:pStyle w:val="correspondence-affiliation"/>
                              <w:rPr>
                                <w:vertAlign w:val="superscript"/>
                                <w:lang w:val="en-US"/>
                              </w:rPr>
                            </w:pP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898A13" id="_x0000_t202" coordsize="21600,21600" o:spt="202" path="m,l,21600r21600,l21600,xe">
                <v:stroke joinstyle="miter"/>
                <v:path gradientshapeok="t" o:connecttype="rect"/>
              </v:shapetype>
              <v:shape id="_x0000_s1026" type="#_x0000_t202" style="position:absolute;left:0;text-align:left;margin-left:0;margin-top:0;width:149.35pt;height:3in;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" stroked="f">
                <v:textbox inset="0,,0">
                  <w:txbxContent>
                    <w:p w14:paraId="57903074" w14:textId="77777777" w:rsidR="00A47D40" w:rsidRPr="004B418F" w:rsidRDefault="00A47D40" w:rsidP="00A97CEA">
                      <w:pPr>
                        <w:rPr>
                          <w:b/>
                          <w:bCs/>
                          <w:sz w:val="18"/>
                          <w:szCs w:val="18"/>
                          <w:lang w:val="en-US"/>
                        </w:rPr>
                      </w:pPr>
                      <w:r w:rsidRPr="004B418F">
                        <w:rPr>
                          <w:b/>
                          <w:bCs/>
                          <w:sz w:val="18"/>
                          <w:szCs w:val="18"/>
                          <w:lang w:val="en-US"/>
                        </w:rPr>
                        <w:t>Correspondence</w:t>
                      </w:r>
                    </w:p>
                    <w:p w14:paraId="519FAE60" w14:textId="57E51D9E" w:rsidR="00A47D40" w:rsidRPr="00477230" w:rsidRDefault="00A47D40" w:rsidP="00A97CEA">
                      <w:pPr>
                        <w:pStyle w:val="correspondence-affiliation"/>
                        <w:rPr>
                          <w:lang w:val="en-US"/>
                        </w:rPr>
                      </w:pPr>
                      <w:r>
                        <w:rPr>
                          <w:lang w:val="en-US"/>
                        </w:rPr>
                        <w:t>Uwe Janoske</w:t>
                      </w:r>
                    </w:p>
                    <w:p w14:paraId="75F189B7" w14:textId="581AD38D" w:rsidR="00A47D40" w:rsidRPr="00477230" w:rsidRDefault="00A47D40" w:rsidP="00A97CEA">
                      <w:pPr>
                        <w:pStyle w:val="correspondence-affiliation"/>
                        <w:rPr>
                          <w:lang w:val="en-US"/>
                        </w:rPr>
                      </w:pPr>
                      <w:r>
                        <w:rPr>
                          <w:lang w:val="en-US"/>
                        </w:rPr>
                        <w:t>University of Wuppertal</w:t>
                      </w:r>
                    </w:p>
                    <w:p w14:paraId="4E3D2073" w14:textId="549BF3E8" w:rsidR="00A47D40" w:rsidRPr="00477230" w:rsidRDefault="00A47D40" w:rsidP="00A97CEA">
                      <w:pPr>
                        <w:pStyle w:val="correspondence-affiliation"/>
                        <w:rPr>
                          <w:lang w:val="en-US"/>
                        </w:rPr>
                      </w:pPr>
                      <w:r>
                        <w:rPr>
                          <w:lang w:val="en-US"/>
                        </w:rPr>
                        <w:t>Faculty of Mechanical and Safety Engineering – Fluid Mechanics</w:t>
                      </w:r>
                    </w:p>
                    <w:p w14:paraId="1A12B612" w14:textId="6139BEB3" w:rsidR="00A47D40" w:rsidRPr="00A4295D" w:rsidRDefault="00A47D40" w:rsidP="00A97CEA">
                      <w:pPr>
                        <w:pStyle w:val="correspondence-affiliation"/>
                        <w:rPr>
                          <w:lang w:val="de-DE"/>
                        </w:rPr>
                      </w:pPr>
                      <w:r w:rsidRPr="00A4295D">
                        <w:rPr>
                          <w:lang w:val="de-DE"/>
                        </w:rPr>
                        <w:t>Gaußst</w:t>
                      </w:r>
                      <w:r w:rsidR="007F35E0" w:rsidRPr="00A4295D">
                        <w:rPr>
                          <w:lang w:val="de-DE"/>
                        </w:rPr>
                        <w:t>raße</w:t>
                      </w:r>
                      <w:r w:rsidRPr="00A4295D">
                        <w:rPr>
                          <w:lang w:val="de-DE"/>
                        </w:rPr>
                        <w:t xml:space="preserve"> 20</w:t>
                      </w:r>
                    </w:p>
                    <w:p w14:paraId="5ADF7F4B" w14:textId="1FED3C5C" w:rsidR="00A47D40" w:rsidRPr="00A4295D" w:rsidRDefault="00A47D40" w:rsidP="00A97CEA">
                      <w:pPr>
                        <w:pStyle w:val="correspondence-affiliation"/>
                        <w:rPr>
                          <w:lang w:val="de-DE"/>
                        </w:rPr>
                      </w:pPr>
                      <w:r w:rsidRPr="00A4295D">
                        <w:rPr>
                          <w:lang w:val="de-DE"/>
                        </w:rPr>
                        <w:t>42119 Wuppertal</w:t>
                      </w:r>
                      <w:r w:rsidRPr="00A4295D">
                        <w:rPr>
                          <w:lang w:val="de-DE"/>
                        </w:rPr>
                        <w:br/>
                        <w:t xml:space="preserve">Email: </w:t>
                      </w:r>
                      <w:hyperlink r:id="rId12" w:history="1">
                        <w:r w:rsidRPr="00A4295D">
                          <w:rPr>
                            <w:rStyle w:val="Hyperlink"/>
                            <w:sz w:val="14"/>
                            <w:szCs w:val="14"/>
                            <w:lang w:val="de-DE"/>
                          </w:rPr>
                          <w:t>janoske@uni-wuppertal.de</w:t>
                        </w:r>
                      </w:hyperlink>
                    </w:p>
                    <w:p w14:paraId="0BE3A46F" w14:textId="0DEBF484" w:rsidR="00A47D40" w:rsidRPr="00A4295D" w:rsidRDefault="00A47D40" w:rsidP="00A97CEA">
                      <w:pPr>
                        <w:pStyle w:val="correspondence-affiliation"/>
                        <w:rPr>
                          <w:lang w:val="de-DE"/>
                        </w:rPr>
                      </w:pPr>
                    </w:p>
                    <w:p w14:paraId="301024AD" w14:textId="405CB051" w:rsidR="00A47D40" w:rsidRDefault="00A47D40" w:rsidP="00A97CEA">
                      <w:pPr>
                        <w:pStyle w:val="correspondence-affiliation"/>
                        <w:rPr>
                          <w:lang w:val="en-US"/>
                        </w:rPr>
                      </w:pPr>
                      <w:r w:rsidRPr="008A47DA">
                        <w:rPr>
                          <w:rStyle w:val="superscript"/>
                        </w:rPr>
                        <w:t xml:space="preserve">1 </w:t>
                      </w:r>
                      <w:r>
                        <w:rPr>
                          <w:lang w:val="en-US"/>
                        </w:rPr>
                        <w:t>University of Wuppertal</w:t>
                      </w:r>
                      <w:r w:rsidRPr="0000277A">
                        <w:rPr>
                          <w:lang w:val="en-US"/>
                        </w:rPr>
                        <w:t xml:space="preserve">, </w:t>
                      </w:r>
                      <w:r>
                        <w:rPr>
                          <w:lang w:val="en-US"/>
                        </w:rPr>
                        <w:t>Wuppertal, Germany</w:t>
                      </w:r>
                    </w:p>
                    <w:p w14:paraId="60CA48A0" w14:textId="33049F8D" w:rsidR="00A47D40" w:rsidRPr="002E4A93" w:rsidRDefault="00A47D40" w:rsidP="00A97CEA">
                      <w:pPr>
                        <w:pStyle w:val="correspondence-affiliation"/>
                        <w:rPr>
                          <w:vertAlign w:val="superscript"/>
                          <w:lang w:val="en-US"/>
                        </w:rPr>
                      </w:pPr>
                    </w:p>
                  </w:txbxContent>
                </v:textbox>
                <w10:wrap type="square" anchorx="margin"/>
              </v:shape>
            </w:pict>
          </mc:Fallback>
        </mc:AlternateContent>
      </w:r>
      <w:r w:rsidRPr="00477230">
        <w:rPr>
          <w:noProof/>
          <w:lang w:val="de-DE"/>
        </w:rPr>
        <mc:AlternateContent>
          <mc:Choice Requires="wps">
            <w:drawing>
              <wp:inline distT="0" distB="0" distL="0" distR="0" wp14:anchorId="4B8D4130" wp14:editId="050AB5B1">
                <wp:extent cx="4450080" cy="1403985"/>
                <wp:effectExtent l="0" t="0" r="7620" b="0"/>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080" cy="1403985"/>
                        </a:xfrm>
                        <a:prstGeom prst="rect">
                          <a:avLst/>
                        </a:prstGeom>
                        <a:solidFill>
                          <a:schemeClr val="bg1">
                            <a:lumMod val="95000"/>
                          </a:schemeClr>
                        </a:solidFill>
                        <a:ln w="9525">
                          <a:noFill/>
                          <a:miter lim="800000"/>
                          <a:headEnd/>
                          <a:tailEnd/>
                        </a:ln>
                      </wps:spPr>
                      <wps:txbx>
                        <w:txbxContent>
                          <w:p w14:paraId="237218E8" w14:textId="77777777" w:rsidR="00A47D40" w:rsidRPr="00841F06" w:rsidRDefault="00A47D40" w:rsidP="00A97CEA">
                            <w:pPr>
                              <w:pStyle w:val="Abstract"/>
                              <w:rPr>
                                <w:rStyle w:val="Fett"/>
                                <w:sz w:val="18"/>
                                <w:szCs w:val="18"/>
                              </w:rPr>
                            </w:pPr>
                            <w:r w:rsidRPr="00841F06">
                              <w:rPr>
                                <w:rStyle w:val="Fett"/>
                                <w:sz w:val="18"/>
                                <w:szCs w:val="18"/>
                              </w:rPr>
                              <w:t>Abstract</w:t>
                            </w:r>
                          </w:p>
                          <w:p w14:paraId="33D347F4" w14:textId="517D066C" w:rsidR="00A47D40" w:rsidRDefault="00A47D40" w:rsidP="00822BA6">
                            <w:pPr>
                              <w:pStyle w:val="Abstract"/>
                            </w:pPr>
                            <w:r>
                              <w:t>The increasing demand for hydrogen in the future requires efficient transportation via pipelines. Due to long transportation distances, the hydrogen must be compressed several times to compensate for the pressure losses. Appropriate compressors are required, which must be equipped with filters to ensure the purity of the hydrogen during transportation. In particular, fine oil droplets produced in the oil-lubricated compressors must be removed. The pressure losses of the filters lead to a considerable power loss due to high volume flows of hydrogen. Targeted design of the filter media makes it possible to reduce the pressure loss and thus achieve enormous CO</w:t>
                            </w:r>
                            <w:r w:rsidRPr="003064B8">
                              <w:rPr>
                                <w:vertAlign w:val="subscript"/>
                              </w:rPr>
                              <w:t>2</w:t>
                            </w:r>
                            <w:r>
                              <w:t xml:space="preserve"> savings. These designs require numerical models to reduce development times and offer the possibility for a detailed optimization. The challenge in modeling these filters is to bridge the gap between the large differences in scales between the oil droplets to be separated in the range of a few micrometers and the filter housing covering the filter media, which is in the order of meters. Conventional computational fluid dynamics methods fail due to the immense computing times required to resolve the different scales in one simulation. Efficient numerical tools are therefore required for the economic development of filters. Therefore, machine learning-based approaches for determining the flow field are coupled with particle methods for calculating the oil droplets and oil films. Physics Informed Neural Networks (PINNs) are used to describe the flow field. This allows the application of the numerical method to larger filter structures which can be solved in acceptable computing times and thus enables the numerical optimization of fiber and filter structures that lead to an energy-efficient transport of hydrogen.</w:t>
                            </w:r>
                          </w:p>
                          <w:p w14:paraId="7FD7B1B7" w14:textId="77777777" w:rsidR="00A47D40" w:rsidRPr="00477230" w:rsidRDefault="00A47D40" w:rsidP="00A97CEA">
                            <w:pPr>
                              <w:rPr>
                                <w:rStyle w:val="Keywords"/>
                                <w:b/>
                                <w:bCs/>
                                <w:sz w:val="18"/>
                                <w:szCs w:val="18"/>
                              </w:rPr>
                            </w:pPr>
                            <w:r w:rsidRPr="00477230">
                              <w:rPr>
                                <w:rStyle w:val="Keywords"/>
                                <w:b/>
                                <w:bCs/>
                                <w:sz w:val="18"/>
                                <w:szCs w:val="18"/>
                              </w:rPr>
                              <w:t>Keywords</w:t>
                            </w:r>
                          </w:p>
                          <w:p w14:paraId="10C9A59B" w14:textId="0CC7AB28" w:rsidR="00A47D40" w:rsidRPr="00260570" w:rsidRDefault="00A47D40" w:rsidP="00A97CEA">
                            <w:pPr>
                              <w:rPr>
                                <w:rStyle w:val="Keywords"/>
                              </w:rPr>
                            </w:pPr>
                            <w:r>
                              <w:rPr>
                                <w:rStyle w:val="Keywords"/>
                              </w:rPr>
                              <w:t>Filtration, CFD, PINN, SPH, Coupling</w:t>
                            </w:r>
                          </w:p>
                        </w:txbxContent>
                      </wps:txbx>
                      <wps:bodyPr rot="0" vert="horz" wrap="square" lIns="91440" tIns="45720" rIns="91440" bIns="45720" anchor="t" anchorCtr="0">
                        <a:spAutoFit/>
                      </wps:bodyPr>
                    </wps:wsp>
                  </a:graphicData>
                </a:graphic>
              </wp:inline>
            </w:drawing>
          </mc:Choice>
          <mc:Fallback>
            <w:pict>
              <v:shape w14:anchorId="4B8D4130" id="Textfeld 2" o:spid="_x0000_s1027" type="#_x0000_t202" style="width:350.4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" fillcolor="#f2f2f2 [3052]" stroked="f">
                <v:textbox style="mso-fit-shape-to-text:t">
                  <w:txbxContent>
                    <w:p w14:paraId="237218E8" w14:textId="77777777" w:rsidR="00A47D40" w:rsidRPr="00841F06" w:rsidRDefault="00A47D40" w:rsidP="00A97CEA">
                      <w:pPr>
                        <w:pStyle w:val="Abstract"/>
                        <w:rPr>
                          <w:rStyle w:val="Fett"/>
                          <w:sz w:val="18"/>
                          <w:szCs w:val="18"/>
                        </w:rPr>
                      </w:pPr>
                      <w:r w:rsidRPr="00841F06">
                        <w:rPr>
                          <w:rStyle w:val="Fett"/>
                          <w:sz w:val="18"/>
                          <w:szCs w:val="18"/>
                        </w:rPr>
                        <w:t>Abstract</w:t>
                      </w:r>
                    </w:p>
                    <w:p w14:paraId="33D347F4" w14:textId="517D066C" w:rsidR="00A47D40" w:rsidRDefault="00A47D40" w:rsidP="00822BA6">
                      <w:pPr>
                        <w:pStyle w:val="Abstract"/>
                      </w:pPr>
                      <w:r>
                        <w:t>The increasing demand for hydrogen in the future requires efficient transportation via pipelines. Due to long transportation distances, the hydrogen must be compressed several times to compensate for the pressure losses. Appropriate compressors are required, which must be equipped with filters to ensure the purity of the hydrogen during transportation. In particular, fine oil droplets produced in the oil-lubricated compressors must be removed. The pressure losses of the filters lead to a considerable power loss due to high volume flows of hydrogen. Targeted design of the filter media makes it possible to reduce the pressure loss and thus achieve enormous CO</w:t>
                      </w:r>
                      <w:r w:rsidRPr="003064B8">
                        <w:rPr>
                          <w:vertAlign w:val="subscript"/>
                        </w:rPr>
                        <w:t>2</w:t>
                      </w:r>
                      <w:r>
                        <w:t xml:space="preserve"> savings. These designs require numerical models to reduce development times and offer the possibility for a detailed optimization. The challenge in modeling these filters is to bridge the gap between the large differences in scales between the oil droplets to be separated in the range of a few micrometers and the filter housing covering the filter media, which is in the order of meters. Conventional computational fluid dynamics methods fail due to the immense computing times required to resolve the different scales in one simulation. Efficient numerical tools are therefore required for the economic development of filters. Therefore, machine learning-based approaches for determining the flow field are coupled with particle methods for calculating the oil droplets and oil films. Physics Informed Neural Networks (PINNs) are used to describe the flow field. This allows the application of the numerical method to larger filter structures which can be solved in acceptable computing times and thus enables the numerical optimization of fiber and filter structures that lead to an energy-efficient transport of hydrogen.</w:t>
                      </w:r>
                    </w:p>
                    <w:p w14:paraId="7FD7B1B7" w14:textId="77777777" w:rsidR="00A47D40" w:rsidRPr="00477230" w:rsidRDefault="00A47D40" w:rsidP="00A97CEA">
                      <w:pPr>
                        <w:rPr>
                          <w:rStyle w:val="Keywords"/>
                          <w:b/>
                          <w:bCs/>
                          <w:sz w:val="18"/>
                          <w:szCs w:val="18"/>
                        </w:rPr>
                      </w:pPr>
                      <w:r w:rsidRPr="00477230">
                        <w:rPr>
                          <w:rStyle w:val="Keywords"/>
                          <w:b/>
                          <w:bCs/>
                          <w:sz w:val="18"/>
                          <w:szCs w:val="18"/>
                        </w:rPr>
                        <w:t>Keywords</w:t>
                      </w:r>
                    </w:p>
                    <w:p w14:paraId="10C9A59B" w14:textId="0CC7AB28" w:rsidR="00A47D40" w:rsidRPr="00260570" w:rsidRDefault="00A47D40" w:rsidP="00A97CEA">
                      <w:pPr>
                        <w:rPr>
                          <w:rStyle w:val="Keywords"/>
                        </w:rPr>
                      </w:pPr>
                      <w:r>
                        <w:rPr>
                          <w:rStyle w:val="Keywords"/>
                        </w:rPr>
                        <w:t>Filtration, CFD, PINN, SPH, Coupling</w:t>
                      </w:r>
                    </w:p>
                  </w:txbxContent>
                </v:textbox>
                <w10:anchorlock/>
              </v:shape>
            </w:pict>
          </mc:Fallback>
        </mc:AlternateContent>
      </w:r>
    </w:p>
    <w:p w14:paraId="4E0DB342" w14:textId="77777777" w:rsidR="00947CDD" w:rsidRPr="00477230" w:rsidRDefault="00947CDD" w:rsidP="00A97CEA"/>
    <w:p w14:paraId="7EA2CD0E" w14:textId="77777777" w:rsidR="00ED0C82" w:rsidRPr="00477230" w:rsidRDefault="00ED0C82" w:rsidP="00A97CEA">
      <w:pPr>
        <w:sectPr w:rsidR="00ED0C82" w:rsidRPr="00477230" w:rsidSect="00D53026">
          <w:headerReference w:type="default" r:id="rId13"/>
          <w:footerReference w:type="default" r:id="rId14"/>
          <w:headerReference w:type="first" r:id="rId15"/>
          <w:type w:val="continuous"/>
          <w:pgSz w:w="11907" w:h="16840" w:code="9"/>
          <w:pgMar w:top="851" w:right="851" w:bottom="1134" w:left="851" w:header="567" w:footer="454" w:gutter="0"/>
          <w:cols w:space="284"/>
          <w:titlePg/>
          <w:docGrid w:linePitch="245"/>
        </w:sectPr>
      </w:pPr>
    </w:p>
    <w:p w14:paraId="46A1895F" w14:textId="77777777" w:rsidR="00DD14E8" w:rsidRPr="002C19AA" w:rsidRDefault="00011954" w:rsidP="004B418F">
      <w:pPr>
        <w:pStyle w:val="berschrift1"/>
      </w:pPr>
      <w:r w:rsidRPr="004B418F">
        <w:t>Introduction</w:t>
      </w:r>
    </w:p>
    <w:p w14:paraId="15F7DE9E" w14:textId="07507A65" w:rsidR="00030E95" w:rsidRDefault="00030E95" w:rsidP="00030E95">
      <w:r>
        <w:t xml:space="preserve">The separation of particles from gases and liquids is essential in many industrial sectors to maintain product quality and comply with legal regulations aimed at reducing emissions from industrial plants. The method of choice is usually filtration, the importance of which came to the forefront during the COVID pandemic. Filter media used for particle separation typically consist of </w:t>
      </w:r>
      <w:proofErr w:type="gramStart"/>
      <w:r>
        <w:t>a large number of</w:t>
      </w:r>
      <w:proofErr w:type="gramEnd"/>
      <w:r>
        <w:t xml:space="preserve"> small, irregularly arranged </w:t>
      </w:r>
      <w:r w:rsidR="002C3652">
        <w:t>fibres</w:t>
      </w:r>
      <w:r>
        <w:t xml:space="preserve">. The separation of particles within the filter medium primarily occurs due to the physical effects of inertia, diffusion, and geometric blocking within the medium. This type of filtration is known as depth filtration and </w:t>
      </w:r>
      <w:proofErr w:type="gramStart"/>
      <w:r>
        <w:t>is capable of removing</w:t>
      </w:r>
      <w:proofErr w:type="gramEnd"/>
      <w:r>
        <w:t xml:space="preserve"> finest particles from the gas </w:t>
      </w:r>
      <w:r w:rsidR="00F01F2D">
        <w:t>flow</w:t>
      </w:r>
      <w:r>
        <w:t xml:space="preserve"> with high separation efficiency.</w:t>
      </w:r>
    </w:p>
    <w:p w14:paraId="6124139C" w14:textId="77777777" w:rsidR="00030E95" w:rsidRDefault="00030E95" w:rsidP="00030E95"/>
    <w:p w14:paraId="2BABBF55" w14:textId="1D012983" w:rsidR="00F01F2D" w:rsidRDefault="00030E95" w:rsidP="00030E95">
      <w:r>
        <w:t xml:space="preserve">However, a disadvantage is the pressure loss that occurs during </w:t>
      </w:r>
      <w:r w:rsidR="00F01F2D">
        <w:t xml:space="preserve">the </w:t>
      </w:r>
      <w:r>
        <w:t xml:space="preserve">flow through the filter, leading to a </w:t>
      </w:r>
      <w:r w:rsidR="00097CB2">
        <w:t>reduction of the</w:t>
      </w:r>
      <w:r>
        <w:t xml:space="preserve"> flow rate that must be compensated by fans, compressors, or similar equipment. Therefore, the design objective of filters is to achieve maximum separation efficiency with minimal pressure loss. Especially in applications with high volumetric flow rates, the development of specialized media is necessary—such as for the transport of hydrogen, which is gaining importance in the context of the energy transition. Germany's pipeline network for transporting compressed hydrogen spans approximately 510,000 km, and due to friction-induced pressure losses, pumping stations are required every 100 to 400 km. However, during compression in these stations, contaminants in the form of particles or aerosols can form, which must be removed for further use via so-called coalescence filters. To mini</w:t>
      </w:r>
      <w:r>
        <w:lastRenderedPageBreak/>
        <w:t>mize energy consumption during the separation of aerosols using fib</w:t>
      </w:r>
      <w:r w:rsidR="00F01F2D">
        <w:t>re</w:t>
      </w:r>
      <w:r>
        <w:t xml:space="preserve">-based filter materials, these materials must meet very </w:t>
      </w:r>
      <w:r w:rsidR="00826109">
        <w:t>high-performance</w:t>
      </w:r>
      <w:r>
        <w:t xml:space="preserve"> standards. Given that hydrogen will be integrated into the existing gas network in the future, its distinct physical properties compared to natural gas must be considered in the new material requirements. By carefully designing the filter media and filter elements, the pressure drop of the installed filter can be significantly reduced, which could result in a reduction of over 8 million tons of CO</w:t>
      </w:r>
      <w:r w:rsidRPr="00097CB2">
        <w:rPr>
          <w:vertAlign w:val="subscript"/>
        </w:rPr>
        <w:t>₂</w:t>
      </w:r>
      <w:r>
        <w:t xml:space="preserve"> by 2050. In this way, energy-efficient filtration can make a significant contribution to realizing the energy transition. </w:t>
      </w:r>
    </w:p>
    <w:p w14:paraId="24D57EF6" w14:textId="4FFC3720" w:rsidR="008627F9" w:rsidRDefault="00030E95" w:rsidP="009E6200">
      <w:r>
        <w:t xml:space="preserve">Oil droplet separation is achieved using coalescence filters. Coalescence refers to the merging of fine aerosol droplets into larger liquid drops and is used as a filtration principle for removing fine oil droplets from compressed air that may arise during compression. In the first step of the filtration process, the droplets adhere to a surface - such as fibres - where they grow into larger drops until the entire porous material is saturated with oil. These large drops then flow downward due to gravity on the downstream side of the material, thereby removing the oil from the compressed air </w:t>
      </w:r>
      <w:r w:rsidR="00F01F2D">
        <w:t>flow</w:t>
      </w:r>
      <w:r>
        <w:t xml:space="preserve">. Depending on the efficiency of the filter medium, a higher or lower level of purity is achieved. The amount of oil remaining in the compressed air is known as the oil carry-over and indicates the quantity left after filtration. As the porous material becomes saturated with oil, an increasing pressure is required to continue forcing the air through the filter medium. This results in different pressures before and after the saturated filter, known as the differential pressure, or pressure loss/saturation pressure. The lower the pressure loss, the less energy is needed for the medium to be </w:t>
      </w:r>
      <w:r w:rsidR="00F01F2D">
        <w:t>flown</w:t>
      </w:r>
      <w:r>
        <w:t xml:space="preserve"> through. Achieving energy-efficient operation while maintaining high separation efficiency requires detailed insight into newly developed media regarding separation, coalescence, drainage, and re-entrainment across various size scales—from individual fibres to the entire filter. These insights can only be fully accessed through numerical modelling. By considering coupled effects across different scales, both local phenomena can be understood and optimized, and their interactions at larger scales can be evaluated. The numerical description of the processes involved in droplet separation and transport on </w:t>
      </w:r>
      <w:r w:rsidR="002C3652">
        <w:t>fibres</w:t>
      </w:r>
      <w:r>
        <w:t xml:space="preserve"> has only been explored in a few studies due to computational challenges. Most studies focus on individual </w:t>
      </w:r>
      <w:r w:rsidR="002C3652">
        <w:t>fibre</w:t>
      </w:r>
      <w:r>
        <w:t xml:space="preserve"> systems, such as the work by Bodziony &amp; Marschall [</w:t>
      </w:r>
      <w:r w:rsidR="008E4C24">
        <w:t>1</w:t>
      </w:r>
      <w:r>
        <w:t xml:space="preserve">], who used a phase-field method to examine droplet motion on a single </w:t>
      </w:r>
      <w:r w:rsidR="002C3652">
        <w:t>fibre</w:t>
      </w:r>
      <w:r>
        <w:t xml:space="preserve">. </w:t>
      </w:r>
      <w:r w:rsidR="00F01F2D">
        <w:t xml:space="preserve">The movement of single droplets on vibrating fibres was examined by Schwarzwälder et al. </w:t>
      </w:r>
      <w:r w:rsidR="008627F9">
        <w:t xml:space="preserve">[2] </w:t>
      </w:r>
      <w:r w:rsidR="00F01F2D">
        <w:t xml:space="preserve">and Freese et al. </w:t>
      </w:r>
      <w:r w:rsidR="008627F9">
        <w:t xml:space="preserve">[3] </w:t>
      </w:r>
      <w:r w:rsidR="00F01F2D">
        <w:t xml:space="preserve">experimentally and numerically, showing different mechanisms of droplet separation. </w:t>
      </w:r>
      <w:r>
        <w:t>For model</w:t>
      </w:r>
      <w:r w:rsidR="002C3652">
        <w:t>l</w:t>
      </w:r>
      <w:r>
        <w:t xml:space="preserve">ing filtration processes in gas-liquid systems, methods based on </w:t>
      </w:r>
      <w:proofErr w:type="spellStart"/>
      <w:r>
        <w:t>Lagrangian</w:t>
      </w:r>
      <w:proofErr w:type="spellEnd"/>
      <w:r>
        <w:t xml:space="preserve"> particle tracking are typically used [</w:t>
      </w:r>
      <w:r w:rsidR="008627F9">
        <w:t>4-6</w:t>
      </w:r>
      <w:r>
        <w:t>]. Seraj and Yahya [</w:t>
      </w:r>
      <w:r w:rsidR="008627F9">
        <w:t>7</w:t>
      </w:r>
      <w:r>
        <w:t>] studied droplet separation using Euler-Lagrange models without detailing droplet or film formation. To describe the interface between liquid and gas, Volume-of-Fluid (VOF) models are used, for example, by Abishek et al. [</w:t>
      </w:r>
      <w:r w:rsidR="008627F9">
        <w:t>8</w:t>
      </w:r>
      <w:r>
        <w:t>]. Chaudhuri et al. [</w:t>
      </w:r>
      <w:r w:rsidR="008627F9">
        <w:t>9</w:t>
      </w:r>
      <w:r>
        <w:t xml:space="preserve">] used </w:t>
      </w:r>
      <w:r w:rsidR="00A47D40">
        <w:t>a</w:t>
      </w:r>
      <w:r>
        <w:t xml:space="preserve"> Euler</w:t>
      </w:r>
      <w:r w:rsidR="00097CB2">
        <w:t>ian</w:t>
      </w:r>
      <w:r>
        <w:t xml:space="preserve"> model to numerically describe the processes in a coalescence filter and were able to make both transient and steady-state predictions regarding separation and pressure loss using macro models. Baumann et al. [</w:t>
      </w:r>
      <w:r w:rsidR="008627F9">
        <w:t>10</w:t>
      </w:r>
      <w:r>
        <w:t>] applied a macroscopic approach to solve the mass balances for the wetting and non-</w:t>
      </w:r>
      <w:r>
        <w:t>wetting phases, integrating this into the commercial CFD code Ansys Fluent.</w:t>
      </w:r>
    </w:p>
    <w:p w14:paraId="28846A7A" w14:textId="0F3903DE" w:rsidR="009E6200" w:rsidRPr="008627F9" w:rsidRDefault="00030E95" w:rsidP="009E6200">
      <w:r>
        <w:t>In summary, while studies exist in this field, they mostly focus on individual systems and do not account for the complex interactions within the filter structure. Furthermore, the topic has not been explored in the context of optimizing structure</w:t>
      </w:r>
      <w:r w:rsidR="000416F4">
        <w:t>s</w:t>
      </w:r>
      <w:r>
        <w:t xml:space="preserve"> for reduced pressure loss and CO</w:t>
      </w:r>
      <w:r w:rsidRPr="00097CB2">
        <w:rPr>
          <w:vertAlign w:val="subscript"/>
        </w:rPr>
        <w:t>₂</w:t>
      </w:r>
      <w:r>
        <w:t xml:space="preserve"> emissions in hydrogen filtration. As part of the project, a new innovative approach is being introduced that addresses the previous challenges related to </w:t>
      </w:r>
      <w:r w:rsidR="000416F4">
        <w:t xml:space="preserve">different </w:t>
      </w:r>
      <w:r>
        <w:t>scale</w:t>
      </w:r>
      <w:r w:rsidR="000416F4">
        <w:t>s</w:t>
      </w:r>
      <w:r>
        <w:t xml:space="preserve"> and computational time. This enables a better assessment of the local structural variations in a simulation model that have previously hindered accurate numerical representation of filtration processes. A deep fundamental understanding of these processes ultimately allows for targeted optimization. This provides a suitable development methodology that facilitates and accelerates the development and optimization of new media, as well as their transferability to other applications.</w:t>
      </w:r>
    </w:p>
    <w:p w14:paraId="23610A02" w14:textId="35CA965D" w:rsidR="00B9436D" w:rsidRDefault="00B9436D" w:rsidP="004B418F">
      <w:pPr>
        <w:pStyle w:val="berschrift1"/>
      </w:pPr>
      <w:r>
        <w:t xml:space="preserve">Simulation </w:t>
      </w:r>
      <w:r w:rsidR="00ED1DBF">
        <w:t>approach</w:t>
      </w:r>
    </w:p>
    <w:p w14:paraId="7D0FC473" w14:textId="409A1677" w:rsidR="00D06886" w:rsidRDefault="00624FD1" w:rsidP="00B9436D">
      <w:pPr>
        <w:pStyle w:val="berschrift1"/>
        <w:numPr>
          <w:ilvl w:val="0"/>
          <w:numId w:val="0"/>
        </w:numPr>
        <w:rPr>
          <w:b w:val="0"/>
          <w:bCs/>
        </w:rPr>
      </w:pPr>
      <w:r>
        <w:rPr>
          <w:b w:val="0"/>
          <w:bCs/>
        </w:rPr>
        <w:t xml:space="preserve">One of the main difficulties for the numerical modelling and simulation of filtration processes is the huge difference in geometric scales. Fig. 1 shows an example of the different scales ranging from a filter media which can be in </w:t>
      </w:r>
      <w:r w:rsidR="001C6D74">
        <w:rPr>
          <w:b w:val="0"/>
          <w:bCs/>
        </w:rPr>
        <w:t xml:space="preserve">the </w:t>
      </w:r>
      <w:r>
        <w:rPr>
          <w:b w:val="0"/>
          <w:bCs/>
        </w:rPr>
        <w:t xml:space="preserve">order of </w:t>
      </w:r>
      <w:r w:rsidR="001C6D74">
        <w:rPr>
          <w:b w:val="0"/>
          <w:bCs/>
        </w:rPr>
        <w:t>meters</w:t>
      </w:r>
      <w:r>
        <w:rPr>
          <w:b w:val="0"/>
          <w:bCs/>
        </w:rPr>
        <w:t xml:space="preserve"> </w:t>
      </w:r>
      <w:proofErr w:type="gramStart"/>
      <w:r w:rsidRPr="003E7067">
        <w:rPr>
          <w:b w:val="0"/>
          <w:bCs/>
          <w:i/>
        </w:rPr>
        <w:t>O(</w:t>
      </w:r>
      <w:proofErr w:type="gramEnd"/>
      <w:r w:rsidRPr="003E7067">
        <w:rPr>
          <w:b w:val="0"/>
          <w:bCs/>
          <w:i/>
        </w:rPr>
        <w:t>10</w:t>
      </w:r>
      <w:r w:rsidRPr="003E7067">
        <w:rPr>
          <w:b w:val="0"/>
          <w:bCs/>
          <w:i/>
          <w:vertAlign w:val="superscript"/>
        </w:rPr>
        <w:t>0</w:t>
      </w:r>
      <w:r w:rsidRPr="003E7067">
        <w:rPr>
          <w:b w:val="0"/>
          <w:bCs/>
          <w:i/>
        </w:rPr>
        <w:t xml:space="preserve"> m)</w:t>
      </w:r>
      <w:r>
        <w:rPr>
          <w:b w:val="0"/>
          <w:bCs/>
        </w:rPr>
        <w:t xml:space="preserve"> to a representative element of various fibres (middle) in the order of 100 µm </w:t>
      </w:r>
      <w:proofErr w:type="gramStart"/>
      <w:r w:rsidRPr="003E7067">
        <w:rPr>
          <w:b w:val="0"/>
          <w:bCs/>
          <w:i/>
        </w:rPr>
        <w:t>O(</w:t>
      </w:r>
      <w:proofErr w:type="gramEnd"/>
      <w:r w:rsidRPr="003E7067">
        <w:rPr>
          <w:b w:val="0"/>
          <w:bCs/>
          <w:i/>
        </w:rPr>
        <w:t>10</w:t>
      </w:r>
      <w:r w:rsidRPr="003E7067">
        <w:rPr>
          <w:b w:val="0"/>
          <w:bCs/>
          <w:i/>
          <w:vertAlign w:val="superscript"/>
        </w:rPr>
        <w:t>-4</w:t>
      </w:r>
      <w:r w:rsidRPr="003E7067">
        <w:rPr>
          <w:b w:val="0"/>
          <w:bCs/>
          <w:i/>
        </w:rPr>
        <w:t xml:space="preserve"> m)</w:t>
      </w:r>
      <w:r>
        <w:rPr>
          <w:b w:val="0"/>
          <w:bCs/>
        </w:rPr>
        <w:t xml:space="preserve"> and finally to the scale of the fibres </w:t>
      </w:r>
      <w:proofErr w:type="gramStart"/>
      <w:r w:rsidRPr="003E7067">
        <w:rPr>
          <w:b w:val="0"/>
          <w:bCs/>
          <w:i/>
        </w:rPr>
        <w:t>O(</w:t>
      </w:r>
      <w:proofErr w:type="gramEnd"/>
      <w:r w:rsidRPr="003E7067">
        <w:rPr>
          <w:b w:val="0"/>
          <w:bCs/>
          <w:i/>
        </w:rPr>
        <w:t>10</w:t>
      </w:r>
      <w:r w:rsidRPr="003E7067">
        <w:rPr>
          <w:b w:val="0"/>
          <w:bCs/>
          <w:i/>
          <w:vertAlign w:val="superscript"/>
        </w:rPr>
        <w:t>-6</w:t>
      </w:r>
      <w:r w:rsidRPr="003E7067">
        <w:rPr>
          <w:b w:val="0"/>
          <w:bCs/>
          <w:i/>
        </w:rPr>
        <w:t xml:space="preserve"> m)</w:t>
      </w:r>
      <w:r>
        <w:rPr>
          <w:b w:val="0"/>
          <w:bCs/>
        </w:rPr>
        <w:t xml:space="preserve"> or even smaller scales of the particles. </w:t>
      </w:r>
    </w:p>
    <w:p w14:paraId="498A7653" w14:textId="53C1587E" w:rsidR="00D06886" w:rsidRPr="00477230" w:rsidRDefault="00A60547" w:rsidP="00D06886">
      <w:pPr>
        <w:pStyle w:val="imagecaption"/>
      </w:pPr>
      <w:r>
        <w:rPr>
          <w:noProof/>
        </w:rPr>
        <w:drawing>
          <wp:inline distT="0" distB="0" distL="0" distR="0" wp14:anchorId="0590603F" wp14:editId="3151EFFB">
            <wp:extent cx="3086450" cy="1117420"/>
            <wp:effectExtent l="0" t="0" r="0" b="6985"/>
            <wp:docPr id="21366810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35545" cy="1135194"/>
                    </a:xfrm>
                    <a:prstGeom prst="rect">
                      <a:avLst/>
                    </a:prstGeom>
                    <a:noFill/>
                  </pic:spPr>
                </pic:pic>
              </a:graphicData>
            </a:graphic>
          </wp:inline>
        </w:drawing>
      </w:r>
    </w:p>
    <w:p w14:paraId="6D368F44" w14:textId="039E4061" w:rsidR="00D06886" w:rsidRDefault="00D06886" w:rsidP="00D06886">
      <w:pPr>
        <w:pStyle w:val="imagecaption"/>
      </w:pPr>
      <w:r w:rsidRPr="00E777B2">
        <w:rPr>
          <w:rStyle w:val="imagenumberZchn"/>
        </w:rPr>
        <w:t xml:space="preserve">Figure </w:t>
      </w:r>
      <w:r w:rsidR="005D7105">
        <w:rPr>
          <w:rStyle w:val="imagenumberZchn"/>
        </w:rPr>
        <w:t>1</w:t>
      </w:r>
      <w:r w:rsidRPr="00477230">
        <w:t xml:space="preserve"> </w:t>
      </w:r>
      <w:r>
        <w:rPr>
          <w:rStyle w:val="imagenumber"/>
          <w:b w:val="0"/>
          <w:bCs w:val="0"/>
        </w:rPr>
        <w:t xml:space="preserve">Different scales in filtration problems: left: filter media </w:t>
      </w:r>
      <w:proofErr w:type="gramStart"/>
      <w:r>
        <w:rPr>
          <w:rStyle w:val="imagenumber"/>
          <w:b w:val="0"/>
          <w:bCs w:val="0"/>
        </w:rPr>
        <w:t>O(</w:t>
      </w:r>
      <w:proofErr w:type="gramEnd"/>
      <w:r>
        <w:rPr>
          <w:rStyle w:val="imagenumber"/>
          <w:b w:val="0"/>
          <w:bCs w:val="0"/>
        </w:rPr>
        <w:t>10</w:t>
      </w:r>
      <w:r>
        <w:rPr>
          <w:rStyle w:val="imagenumber"/>
          <w:b w:val="0"/>
          <w:bCs w:val="0"/>
          <w:vertAlign w:val="superscript"/>
        </w:rPr>
        <w:t>0</w:t>
      </w:r>
      <w:r>
        <w:rPr>
          <w:rStyle w:val="imagenumber"/>
          <w:b w:val="0"/>
          <w:bCs w:val="0"/>
        </w:rPr>
        <w:t xml:space="preserve"> m), middle: representative element of different fibres </w:t>
      </w:r>
      <w:proofErr w:type="gramStart"/>
      <w:r>
        <w:rPr>
          <w:rStyle w:val="imagenumber"/>
          <w:b w:val="0"/>
          <w:bCs w:val="0"/>
        </w:rPr>
        <w:t>O(</w:t>
      </w:r>
      <w:proofErr w:type="gramEnd"/>
      <w:r>
        <w:rPr>
          <w:rStyle w:val="imagenumber"/>
          <w:b w:val="0"/>
          <w:bCs w:val="0"/>
        </w:rPr>
        <w:t>10</w:t>
      </w:r>
      <w:r w:rsidRPr="003F3900">
        <w:rPr>
          <w:rStyle w:val="imagenumber"/>
          <w:b w:val="0"/>
          <w:bCs w:val="0"/>
          <w:vertAlign w:val="superscript"/>
        </w:rPr>
        <w:t>-4</w:t>
      </w:r>
      <w:r>
        <w:rPr>
          <w:rStyle w:val="imagenumber"/>
          <w:b w:val="0"/>
          <w:bCs w:val="0"/>
        </w:rPr>
        <w:t xml:space="preserve"> m), right: single fibre </w:t>
      </w:r>
      <w:proofErr w:type="gramStart"/>
      <w:r>
        <w:rPr>
          <w:rStyle w:val="imagenumber"/>
          <w:b w:val="0"/>
          <w:bCs w:val="0"/>
        </w:rPr>
        <w:t>O(</w:t>
      </w:r>
      <w:proofErr w:type="gramEnd"/>
      <w:r>
        <w:rPr>
          <w:rStyle w:val="imagenumber"/>
          <w:b w:val="0"/>
          <w:bCs w:val="0"/>
        </w:rPr>
        <w:t>10</w:t>
      </w:r>
      <w:r w:rsidRPr="003F3900">
        <w:rPr>
          <w:rStyle w:val="imagenumber"/>
          <w:b w:val="0"/>
          <w:bCs w:val="0"/>
          <w:vertAlign w:val="superscript"/>
        </w:rPr>
        <w:t>-6</w:t>
      </w:r>
      <w:r>
        <w:rPr>
          <w:rStyle w:val="imagenumber"/>
          <w:b w:val="0"/>
          <w:bCs w:val="0"/>
        </w:rPr>
        <w:t xml:space="preserve"> m) </w:t>
      </w:r>
    </w:p>
    <w:p w14:paraId="5608FF5C" w14:textId="1E889B0F" w:rsidR="00D06886" w:rsidRDefault="00624FD1" w:rsidP="00D06886">
      <w:pPr>
        <w:pStyle w:val="berschrift1"/>
        <w:numPr>
          <w:ilvl w:val="0"/>
          <w:numId w:val="0"/>
        </w:numPr>
        <w:rPr>
          <w:b w:val="0"/>
          <w:bCs/>
        </w:rPr>
      </w:pPr>
      <w:r>
        <w:rPr>
          <w:b w:val="0"/>
          <w:bCs/>
        </w:rPr>
        <w:t xml:space="preserve">If a complete filter element should be resolved by a computational mesh, this is not feasible in reasonable time scales even on high performance computers. </w:t>
      </w:r>
      <w:r w:rsidR="00B15F6E">
        <w:rPr>
          <w:b w:val="0"/>
          <w:bCs/>
        </w:rPr>
        <w:t xml:space="preserve">Current modelling approaches focus on representative elements to derive the characteristics of pressure drop and filtration efficiency which are later extrapolated to larger filter media. Nevertheless, these models require as well large simulation times and are not suitable for fast designs of filter media or even optimization of them. </w:t>
      </w:r>
      <w:r>
        <w:rPr>
          <w:b w:val="0"/>
          <w:bCs/>
        </w:rPr>
        <w:t>Therefore, the need for new simulation approaches</w:t>
      </w:r>
      <w:r w:rsidR="00B15F6E">
        <w:rPr>
          <w:b w:val="0"/>
          <w:bCs/>
        </w:rPr>
        <w:t xml:space="preserve"> considering larger domains i</w:t>
      </w:r>
      <w:r w:rsidR="001C6D74">
        <w:rPr>
          <w:b w:val="0"/>
          <w:bCs/>
        </w:rPr>
        <w:t>n</w:t>
      </w:r>
      <w:r w:rsidR="00B15F6E">
        <w:rPr>
          <w:b w:val="0"/>
          <w:bCs/>
        </w:rPr>
        <w:t xml:space="preserve"> reasonable simulation times is a must for new generations of effective filter media.</w:t>
      </w:r>
      <w:r w:rsidR="00D06886">
        <w:rPr>
          <w:b w:val="0"/>
          <w:bCs/>
        </w:rPr>
        <w:t xml:space="preserve"> One of the key elements for the large simulation times is the change of the geometry during the filtration process which requires a permanent recalculation of the flow field. Another drawback of the simulation is the complex geometry of filter elements which are very difficult to mesh in </w:t>
      </w:r>
      <w:r w:rsidR="001C6D74">
        <w:rPr>
          <w:b w:val="0"/>
          <w:bCs/>
        </w:rPr>
        <w:t>acceptable</w:t>
      </w:r>
      <w:r w:rsidR="00D06886">
        <w:rPr>
          <w:b w:val="0"/>
          <w:bCs/>
        </w:rPr>
        <w:t xml:space="preserve"> mesh qualities.</w:t>
      </w:r>
      <w:r w:rsidR="009A0C63">
        <w:rPr>
          <w:b w:val="0"/>
          <w:bCs/>
        </w:rPr>
        <w:t xml:space="preserve"> </w:t>
      </w:r>
      <w:r w:rsidR="009A0C63" w:rsidRPr="009A0C63">
        <w:rPr>
          <w:b w:val="0"/>
          <w:bCs/>
        </w:rPr>
        <w:t>These two drawbacks - long simulation time</w:t>
      </w:r>
      <w:r w:rsidR="001C6D74">
        <w:rPr>
          <w:b w:val="0"/>
          <w:bCs/>
        </w:rPr>
        <w:t>s</w:t>
      </w:r>
      <w:r w:rsidR="009A0C63" w:rsidRPr="009A0C63">
        <w:rPr>
          <w:b w:val="0"/>
          <w:bCs/>
        </w:rPr>
        <w:t xml:space="preserve"> of the flow and difficulties in meshing – lead to this new approach, presented in Fig. 2.</w:t>
      </w:r>
    </w:p>
    <w:p w14:paraId="79B14A63" w14:textId="77777777" w:rsidR="00826109" w:rsidRPr="00826109" w:rsidRDefault="00826109" w:rsidP="00826109"/>
    <w:p w14:paraId="11DAAD91" w14:textId="77777777" w:rsidR="009A0C63" w:rsidRDefault="009A0C63" w:rsidP="009A0C63">
      <w:pPr>
        <w:pStyle w:val="imagecaption"/>
      </w:pPr>
      <w:r>
        <w:rPr>
          <w:noProof/>
        </w:rPr>
        <w:lastRenderedPageBreak/>
        <w:drawing>
          <wp:inline distT="0" distB="0" distL="0" distR="0" wp14:anchorId="1AD2462C" wp14:editId="0FDAC826">
            <wp:extent cx="3132856" cy="2418506"/>
            <wp:effectExtent l="0" t="0" r="0" b="1270"/>
            <wp:docPr id="152899437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3158940" cy="2438643"/>
                    </a:xfrm>
                    <a:prstGeom prst="rect">
                      <a:avLst/>
                    </a:prstGeom>
                    <a:noFill/>
                  </pic:spPr>
                </pic:pic>
              </a:graphicData>
            </a:graphic>
          </wp:inline>
        </w:drawing>
      </w:r>
    </w:p>
    <w:p w14:paraId="0D413D1D" w14:textId="38C382EE" w:rsidR="009A0C63" w:rsidRPr="00477230" w:rsidRDefault="009A0C63" w:rsidP="009A0C63">
      <w:pPr>
        <w:pStyle w:val="imagecaption"/>
        <w:rPr>
          <w:b/>
          <w:bCs/>
        </w:rPr>
      </w:pPr>
      <w:r w:rsidRPr="00E777B2">
        <w:rPr>
          <w:rStyle w:val="imagenumberZchn"/>
        </w:rPr>
        <w:t xml:space="preserve">Figure </w:t>
      </w:r>
      <w:r w:rsidR="005D7105">
        <w:rPr>
          <w:rStyle w:val="imagenumberZchn"/>
        </w:rPr>
        <w:t>2</w:t>
      </w:r>
      <w:r w:rsidRPr="00477230">
        <w:t xml:space="preserve"> </w:t>
      </w:r>
      <w:proofErr w:type="gramStart"/>
      <w:r>
        <w:rPr>
          <w:rStyle w:val="imagenumber"/>
          <w:b w:val="0"/>
          <w:bCs w:val="0"/>
        </w:rPr>
        <w:t>Work flow</w:t>
      </w:r>
      <w:proofErr w:type="gramEnd"/>
      <w:r>
        <w:rPr>
          <w:rStyle w:val="imagenumber"/>
          <w:b w:val="0"/>
          <w:bCs w:val="0"/>
        </w:rPr>
        <w:t xml:space="preserve"> of the combined PINN / SPH approach</w:t>
      </w:r>
    </w:p>
    <w:p w14:paraId="0C563FA3" w14:textId="0F5E84D1" w:rsidR="00D06886" w:rsidRPr="00D06886" w:rsidRDefault="00D06886" w:rsidP="00D06886">
      <w:r>
        <w:t>To avoid long simulation times</w:t>
      </w:r>
      <w:r w:rsidR="001C6D74">
        <w:t>,</w:t>
      </w:r>
      <w:r>
        <w:t xml:space="preserve"> a </w:t>
      </w:r>
      <w:r w:rsidR="001C6D74">
        <w:t>m</w:t>
      </w:r>
      <w:r>
        <w:t>achine learning based approach based on Physi</w:t>
      </w:r>
      <w:r w:rsidR="001C6D74">
        <w:t>cs</w:t>
      </w:r>
      <w:r>
        <w:t xml:space="preserve"> Informed Neural Networks (PINNs) is used. A particle method to calculate droplets and fluid films avoids the meshing of the geometry. After the definition of the filter geometry </w:t>
      </w:r>
      <w:r w:rsidR="00793881">
        <w:t>which must be defined in the format of a STL (</w:t>
      </w:r>
      <w:r w:rsidR="00793881" w:rsidRPr="00793881">
        <w:t>Standard Tessellation Language</w:t>
      </w:r>
      <w:r w:rsidR="00793881">
        <w:t>), the flow field is determined by a trained PINN model in the range of seconds. Based on this flow field, the droplets and film</w:t>
      </w:r>
      <w:r w:rsidR="001C6D74">
        <w:t>s</w:t>
      </w:r>
      <w:r w:rsidR="00793881">
        <w:t xml:space="preserve"> are derived </w:t>
      </w:r>
      <w:r w:rsidR="001C6D74">
        <w:t xml:space="preserve">by </w:t>
      </w:r>
      <w:r w:rsidR="00793881">
        <w:t>a Smoothed Particle Hydrodynamics (SPH) model</w:t>
      </w:r>
      <w:r w:rsidR="00ED5A8C">
        <w:t xml:space="preserve"> [</w:t>
      </w:r>
      <w:r w:rsidR="001C6D74">
        <w:t>11</w:t>
      </w:r>
      <w:r w:rsidR="00ED5A8C">
        <w:t>-</w:t>
      </w:r>
      <w:r w:rsidR="001C6D74">
        <w:t>13</w:t>
      </w:r>
      <w:r w:rsidR="00ED5A8C">
        <w:t>]</w:t>
      </w:r>
      <w:r w:rsidR="00793881">
        <w:t xml:space="preserve">. If droplets are deposited on a fibre, the geometry </w:t>
      </w:r>
      <w:r w:rsidR="00C96E6E">
        <w:t>for the gas flow</w:t>
      </w:r>
      <w:r w:rsidR="00793881">
        <w:t xml:space="preserve"> changes, re</w:t>
      </w:r>
      <w:r w:rsidR="00C96E6E">
        <w:t xml:space="preserve">quiring the </w:t>
      </w:r>
      <w:r w:rsidR="00793881">
        <w:t xml:space="preserve">determination of </w:t>
      </w:r>
      <w:r w:rsidR="00C96E6E">
        <w:t>a new</w:t>
      </w:r>
      <w:r w:rsidR="00793881">
        <w:t xml:space="preserve"> flow field</w:t>
      </w:r>
      <w:r w:rsidR="00C96E6E">
        <w:t xml:space="preserve"> of the gas phase</w:t>
      </w:r>
      <w:r w:rsidR="00793881">
        <w:t xml:space="preserve">. If no changes of the geometry </w:t>
      </w:r>
      <w:r w:rsidR="00C96E6E">
        <w:t>appear</w:t>
      </w:r>
      <w:r w:rsidR="00793881">
        <w:t xml:space="preserve">, </w:t>
      </w:r>
      <w:r w:rsidR="00C96E6E">
        <w:t xml:space="preserve">a </w:t>
      </w:r>
      <w:r w:rsidR="00793881">
        <w:t xml:space="preserve">new </w:t>
      </w:r>
      <w:r w:rsidR="00C96E6E">
        <w:t xml:space="preserve">set of </w:t>
      </w:r>
      <w:r w:rsidR="00793881">
        <w:t xml:space="preserve">droplets </w:t>
      </w:r>
      <w:r w:rsidR="00C96E6E">
        <w:t>is</w:t>
      </w:r>
      <w:r w:rsidR="00793881">
        <w:t xml:space="preserve"> calculated. This process is repeated until the final filtration time will be reached.</w:t>
      </w:r>
      <w:r w:rsidR="00DF25E6">
        <w:t xml:space="preserve"> The simulation models </w:t>
      </w:r>
      <w:r w:rsidR="00C96E6E">
        <w:t xml:space="preserve">used </w:t>
      </w:r>
      <w:r w:rsidR="00DF25E6">
        <w:t>will be explained in the next section.</w:t>
      </w:r>
      <w:r w:rsidR="00793881">
        <w:t xml:space="preserve">  </w:t>
      </w:r>
    </w:p>
    <w:p w14:paraId="62F76A71" w14:textId="5C6EE5DD" w:rsidR="008D758A" w:rsidRPr="00BD51C9" w:rsidRDefault="008D758A" w:rsidP="008D758A">
      <w:pPr>
        <w:pStyle w:val="berschrift2"/>
      </w:pPr>
      <w:r>
        <w:t>Simulation model</w:t>
      </w:r>
    </w:p>
    <w:p w14:paraId="0D88C9BF" w14:textId="26F7815A" w:rsidR="00826109" w:rsidRDefault="00AE490F" w:rsidP="00DE09F8">
      <w:r>
        <w:t>The simulation domains presented in this work are shown in Fig. 3. Fo</w:t>
      </w:r>
      <w:r w:rsidR="00770AE8">
        <w:t>u</w:t>
      </w:r>
      <w:r>
        <w:t>r different arrangements of fibres with varying porosities are used in this study.</w:t>
      </w:r>
      <w:r w:rsidR="00770AE8">
        <w:t xml:space="preserve"> </w:t>
      </w:r>
      <w:r w:rsidR="00D47EDF">
        <w:t xml:space="preserve">The geometries are generated by a random distribution of the fibres for the pre-defined porosities by an in-house code. </w:t>
      </w:r>
      <w:r w:rsidR="00770AE8">
        <w:t xml:space="preserve">The fibres with a fibre diameter </w:t>
      </w:r>
      <w:proofErr w:type="spellStart"/>
      <w:r w:rsidR="00770AE8" w:rsidRPr="00284E26">
        <w:t>d</w:t>
      </w:r>
      <w:r w:rsidR="00770AE8" w:rsidRPr="00284E26">
        <w:rPr>
          <w:vertAlign w:val="subscript"/>
        </w:rPr>
        <w:t>f</w:t>
      </w:r>
      <w:proofErr w:type="spellEnd"/>
      <w:r w:rsidR="003902A1" w:rsidRPr="003902A1">
        <w:t xml:space="preserve"> between 2 and 4</w:t>
      </w:r>
      <w:r w:rsidR="00770AE8">
        <w:t xml:space="preserve"> µm are in a channel with the dimension </w:t>
      </w:r>
      <w:r w:rsidR="00AC1B1A">
        <w:t xml:space="preserve">3.3 </w:t>
      </w:r>
      <w:r w:rsidR="00E41650">
        <w:t>d</w:t>
      </w:r>
      <w:r w:rsidR="00E41650" w:rsidRPr="00E41650">
        <w:rPr>
          <w:vertAlign w:val="subscript"/>
        </w:rPr>
        <w:t>h</w:t>
      </w:r>
      <w:r w:rsidR="00770AE8">
        <w:t xml:space="preserve"> x </w:t>
      </w:r>
      <w:r w:rsidR="00E41650">
        <w:t>d</w:t>
      </w:r>
      <w:r w:rsidR="00E41650" w:rsidRPr="00E41650">
        <w:rPr>
          <w:vertAlign w:val="subscript"/>
        </w:rPr>
        <w:t>h</w:t>
      </w:r>
      <w:r w:rsidR="00770AE8">
        <w:t xml:space="preserve"> x </w:t>
      </w:r>
      <w:r w:rsidR="00E41650">
        <w:t>d</w:t>
      </w:r>
      <w:r w:rsidR="00E41650" w:rsidRPr="00E41650">
        <w:rPr>
          <w:vertAlign w:val="subscript"/>
        </w:rPr>
        <w:t>h</w:t>
      </w:r>
      <w:r w:rsidR="00770AE8">
        <w:t xml:space="preserve"> µm</w:t>
      </w:r>
      <w:r w:rsidR="00E41650">
        <w:t xml:space="preserve"> using a value of d</w:t>
      </w:r>
      <w:r w:rsidR="00E41650" w:rsidRPr="00E41650">
        <w:rPr>
          <w:vertAlign w:val="subscript"/>
        </w:rPr>
        <w:t>h</w:t>
      </w:r>
      <w:r w:rsidR="00E41650">
        <w:t>=</w:t>
      </w:r>
      <w:r w:rsidR="009823D1">
        <w:t>30</w:t>
      </w:r>
      <w:r w:rsidR="00E41650">
        <w:t xml:space="preserve"> µm.</w:t>
      </w:r>
      <w:r w:rsidR="00770AE8">
        <w:t xml:space="preserve"> A </w:t>
      </w:r>
      <w:r w:rsidR="00E41650">
        <w:t xml:space="preserve">gas </w:t>
      </w:r>
      <w:r w:rsidR="00770AE8">
        <w:t>flow velocity of 0.35 m/s is set at the inlet, whereas the pressure is fixed at the outlet</w:t>
      </w:r>
      <w:r w:rsidR="00D47EDF">
        <w:t xml:space="preserve"> to zero</w:t>
      </w:r>
      <w:r w:rsidR="00770AE8">
        <w:t>. The side walls have slip boundary conditions.</w:t>
      </w:r>
      <w:r w:rsidR="00E41650">
        <w:t xml:space="preserve"> Gas is assumed to be incompressible with the density of the gas </w:t>
      </w:r>
      <w:r w:rsidR="00E41650" w:rsidRPr="00AC1B1A">
        <w:rPr>
          <w:rFonts w:ascii="Symbol" w:hAnsi="Symbol"/>
          <w:i/>
        </w:rPr>
        <w:t></w:t>
      </w:r>
      <w:r w:rsidR="00AC1B1A" w:rsidRPr="00AC1B1A">
        <w:t>=0.0826</w:t>
      </w:r>
      <w:r w:rsidR="00AC1B1A">
        <w:t xml:space="preserve"> kg/m</w:t>
      </w:r>
      <w:r w:rsidR="00AC1B1A" w:rsidRPr="00AC1B1A">
        <w:rPr>
          <w:vertAlign w:val="superscript"/>
        </w:rPr>
        <w:t>3</w:t>
      </w:r>
      <w:r w:rsidR="00E41650">
        <w:t xml:space="preserve"> and the </w:t>
      </w:r>
      <w:r w:rsidR="00FA6D89">
        <w:t xml:space="preserve">kinematic </w:t>
      </w:r>
      <w:r w:rsidR="00E41650">
        <w:t>viscosity</w:t>
      </w:r>
      <w:r w:rsidR="00FA6D89">
        <w:t xml:space="preserve"> </w:t>
      </w:r>
      <w:r w:rsidR="00FA6D89">
        <w:rPr>
          <w:rFonts w:ascii="Symbol" w:hAnsi="Symbol"/>
          <w:i/>
        </w:rPr>
        <w:t>n</w:t>
      </w:r>
      <w:r w:rsidR="00AC1B1A">
        <w:t>=</w:t>
      </w:r>
      <w:r w:rsidR="00AC1B1A" w:rsidRPr="00AC1B1A">
        <w:t>1</w:t>
      </w:r>
      <w:r w:rsidR="00AC1B1A">
        <w:t>.</w:t>
      </w:r>
      <w:r w:rsidR="00AC1B1A" w:rsidRPr="00AC1B1A">
        <w:t>06</w:t>
      </w:r>
      <w:r w:rsidR="00B34456">
        <w:rPr>
          <w:rFonts w:ascii="Arial" w:hAnsi="Arial" w:cs="Arial"/>
        </w:rPr>
        <w:t>·</w:t>
      </w:r>
      <w:r w:rsidR="00B34456">
        <w:t>10</w:t>
      </w:r>
      <w:r w:rsidR="00B34456" w:rsidRPr="00B34456">
        <w:rPr>
          <w:vertAlign w:val="superscript"/>
        </w:rPr>
        <w:t>-4</w:t>
      </w:r>
      <w:r w:rsidR="00AC1B1A">
        <w:t xml:space="preserve"> </w:t>
      </w:r>
      <w:r w:rsidR="00FA6D89">
        <w:t>m²/</w:t>
      </w:r>
      <w:r w:rsidR="00AC1B1A">
        <w:t>s</w:t>
      </w:r>
      <w:r w:rsidR="00E41650">
        <w:t xml:space="preserve">. The </w:t>
      </w:r>
      <w:r w:rsidR="00DE09F8">
        <w:t>flow field can be described by two dimensio</w:t>
      </w:r>
      <w:r w:rsidR="00D47EDF">
        <w:t>nless</w:t>
      </w:r>
      <w:r w:rsidR="00DE09F8">
        <w:t xml:space="preserve"> numbers, the Reynolds number of the flow around the fibre (1) and the channel flow (2).</w:t>
      </w:r>
    </w:p>
    <w:p w14:paraId="0882CB8D" w14:textId="4394A741" w:rsidR="00AE490F" w:rsidRPr="00477230" w:rsidRDefault="00741525" w:rsidP="00DE09F8">
      <w:r>
        <w:rPr>
          <w:noProof/>
        </w:rPr>
        <w:drawing>
          <wp:inline distT="0" distB="0" distL="0" distR="0" wp14:anchorId="38E14EF7" wp14:editId="591D4437">
            <wp:extent cx="3149600" cy="1464945"/>
            <wp:effectExtent l="0" t="0" r="0" b="1905"/>
            <wp:docPr id="1773291230" name="Grafik 1" descr="Ein Bild, das Entwurf, Zeichnung,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91230" name="Grafik 1" descr="Ein Bild, das Entwurf, Zeichnung, Kunst enthält.&#10;&#10;KI-generierte Inhalte können fehlerhaft sein."/>
                    <pic:cNvPicPr/>
                  </pic:nvPicPr>
                  <pic:blipFill>
                    <a:blip r:embed="rId18"/>
                    <a:stretch>
                      <a:fillRect/>
                    </a:stretch>
                  </pic:blipFill>
                  <pic:spPr>
                    <a:xfrm>
                      <a:off x="0" y="0"/>
                      <a:ext cx="3149600" cy="1464945"/>
                    </a:xfrm>
                    <a:prstGeom prst="rect">
                      <a:avLst/>
                    </a:prstGeom>
                  </pic:spPr>
                </pic:pic>
              </a:graphicData>
            </a:graphic>
          </wp:inline>
        </w:drawing>
      </w:r>
    </w:p>
    <w:p w14:paraId="4C4305B5" w14:textId="4F7A58ED" w:rsidR="00A30BD3" w:rsidRDefault="00AE490F" w:rsidP="00826109">
      <w:pPr>
        <w:pStyle w:val="imagecaption"/>
      </w:pPr>
      <w:r w:rsidRPr="00E777B2">
        <w:rPr>
          <w:rStyle w:val="imagenumberZchn"/>
        </w:rPr>
        <w:t xml:space="preserve">Figure </w:t>
      </w:r>
      <w:r w:rsidR="005D7105">
        <w:rPr>
          <w:rStyle w:val="imagenumberZchn"/>
        </w:rPr>
        <w:t>3</w:t>
      </w:r>
      <w:r w:rsidRPr="00477230">
        <w:t xml:space="preserve"> </w:t>
      </w:r>
      <w:r>
        <w:rPr>
          <w:rStyle w:val="imagenumber"/>
          <w:b w:val="0"/>
          <w:bCs w:val="0"/>
        </w:rPr>
        <w:t xml:space="preserve">Filter elements </w:t>
      </w:r>
      <w:r w:rsidR="005844CB">
        <w:rPr>
          <w:rStyle w:val="imagenumber"/>
          <w:b w:val="0"/>
          <w:bCs w:val="0"/>
        </w:rPr>
        <w:t xml:space="preserve">with </w:t>
      </w:r>
      <w:r>
        <w:rPr>
          <w:rStyle w:val="imagenumber"/>
          <w:b w:val="0"/>
          <w:bCs w:val="0"/>
        </w:rPr>
        <w:t>different porosities</w:t>
      </w:r>
    </w:p>
    <w:p w14:paraId="019349F6" w14:textId="64A0E17F" w:rsidR="00826109" w:rsidRPr="00826109" w:rsidRDefault="00826109" w:rsidP="00826109">
      <m:oMath>
        <m:r>
          <w:rPr>
            <w:rFonts w:ascii="Cambria Math" w:hAnsi="Cambria Math"/>
          </w:rPr>
          <m:t>R</m:t>
        </m:r>
        <m:sSub>
          <m:sSubPr>
            <m:ctrlPr>
              <w:rPr>
                <w:rFonts w:ascii="Cambria Math" w:hAnsi="Cambria Math"/>
                <w:i/>
              </w:rPr>
            </m:ctrlPr>
          </m:sSubPr>
          <m:e>
            <m:r>
              <w:rPr>
                <w:rFonts w:ascii="Cambria Math" w:hAnsi="Cambria Math"/>
              </w:rPr>
              <m:t>e</m:t>
            </m:r>
          </m:e>
          <m:sub>
            <m:r>
              <w:rPr>
                <w:rFonts w:ascii="Cambria Math" w:hAnsi="Cambria Math"/>
              </w:rPr>
              <m:t>F</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u</m:t>
            </m:r>
          </m:num>
          <m:den>
            <m:r>
              <w:rPr>
                <w:rFonts w:ascii="Cambria Math" w:hAnsi="Cambria Math"/>
              </w:rPr>
              <m:t>ν</m:t>
            </m:r>
          </m:den>
        </m:f>
      </m:oMath>
      <w:r w:rsidRPr="00477230">
        <w:t xml:space="preserve"> </w:t>
      </w:r>
      <w:r>
        <w:tab/>
      </w:r>
      <w:r w:rsidRPr="00477230">
        <w:t xml:space="preserve"> (1)</w:t>
      </w:r>
    </w:p>
    <w:p w14:paraId="0ADAA908" w14:textId="664E4B05" w:rsidR="00826109" w:rsidRPr="00826109" w:rsidRDefault="00826109" w:rsidP="00A30BD3">
      <m:oMath>
        <m:r>
          <w:rPr>
            <w:rFonts w:ascii="Cambria Math" w:hAnsi="Cambria Math"/>
          </w:rPr>
          <m:t>R</m:t>
        </m:r>
        <m:sSub>
          <m:sSubPr>
            <m:ctrlPr>
              <w:rPr>
                <w:rFonts w:ascii="Cambria Math" w:hAnsi="Cambria Math"/>
                <w:i/>
              </w:rPr>
            </m:ctrlPr>
          </m:sSubPr>
          <m:e>
            <m:r>
              <w:rPr>
                <w:rFonts w:ascii="Cambria Math" w:hAnsi="Cambria Math"/>
              </w:rPr>
              <m:t>e</m:t>
            </m:r>
          </m:e>
          <m:sub>
            <m:r>
              <w:rPr>
                <w:rFonts w:ascii="Cambria Math" w:hAnsi="Cambria Math"/>
              </w:rPr>
              <m:t>ch</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h</m:t>
                </m:r>
              </m:sub>
            </m:sSub>
            <m:r>
              <w:rPr>
                <w:rFonts w:ascii="Cambria Math" w:hAnsi="Cambria Math"/>
              </w:rPr>
              <m:t>u</m:t>
            </m:r>
          </m:num>
          <m:den>
            <m:r>
              <w:rPr>
                <w:rFonts w:ascii="Cambria Math" w:hAnsi="Cambria Math"/>
              </w:rPr>
              <m:t>ν</m:t>
            </m:r>
          </m:den>
        </m:f>
      </m:oMath>
      <w:r w:rsidRPr="00477230">
        <w:t xml:space="preserve"> </w:t>
      </w:r>
      <w:r>
        <w:tab/>
      </w:r>
      <w:r w:rsidRPr="00477230">
        <w:t xml:space="preserve"> (</w:t>
      </w:r>
      <w:r>
        <w:t>2</w:t>
      </w:r>
      <w:r w:rsidRPr="00477230">
        <w:t>)</w:t>
      </w:r>
    </w:p>
    <w:p w14:paraId="15AD1A88" w14:textId="6A2E72BD" w:rsidR="00741525" w:rsidRPr="00BD51C9" w:rsidRDefault="00741525" w:rsidP="00741525">
      <w:pPr>
        <w:pStyle w:val="berschrift2"/>
      </w:pPr>
      <w:r>
        <w:t>Governing equations</w:t>
      </w:r>
    </w:p>
    <w:p w14:paraId="423EBFF4" w14:textId="1D9F4AFD" w:rsidR="00A30BD3" w:rsidRDefault="00A30BD3" w:rsidP="00A30BD3">
      <w:pPr>
        <w:rPr>
          <w:lang w:val="en-US"/>
        </w:rPr>
      </w:pPr>
      <w:r>
        <w:rPr>
          <w:lang w:val="en-US"/>
        </w:rPr>
        <w:t xml:space="preserve">The flow is assumed to be isothermal, incompressible and steady state. As the velocities in filtration are very small and the </w:t>
      </w:r>
      <w:r w:rsidR="0099411A">
        <w:rPr>
          <w:lang w:val="en-US"/>
        </w:rPr>
        <w:t>sizes</w:t>
      </w:r>
      <w:r>
        <w:rPr>
          <w:lang w:val="en-US"/>
        </w:rPr>
        <w:t xml:space="preserve"> are small</w:t>
      </w:r>
      <w:r w:rsidR="0099411A">
        <w:rPr>
          <w:lang w:val="en-US"/>
        </w:rPr>
        <w:t xml:space="preserve"> as well</w:t>
      </w:r>
      <w:r>
        <w:rPr>
          <w:lang w:val="en-US"/>
        </w:rPr>
        <w:t xml:space="preserve">, the inertia terms in the momentum equations are </w:t>
      </w:r>
      <w:r w:rsidR="0099411A">
        <w:rPr>
          <w:lang w:val="en-US"/>
        </w:rPr>
        <w:t>neglected</w:t>
      </w:r>
      <w:r>
        <w:rPr>
          <w:lang w:val="en-US"/>
        </w:rPr>
        <w:t>, resulting in the well-known Stokes equations</w:t>
      </w:r>
      <w:r w:rsidR="0099411A">
        <w:rPr>
          <w:lang w:val="en-US"/>
        </w:rPr>
        <w:t xml:space="preserve"> c</w:t>
      </w:r>
      <w:r>
        <w:rPr>
          <w:lang w:val="en-US"/>
        </w:rPr>
        <w:t xml:space="preserve">onsisting of the continuity (3) and the momentum </w:t>
      </w:r>
      <w:r w:rsidR="0099411A">
        <w:rPr>
          <w:lang w:val="en-US"/>
        </w:rPr>
        <w:t xml:space="preserve">equation </w:t>
      </w:r>
      <w:r>
        <w:rPr>
          <w:lang w:val="en-US"/>
        </w:rPr>
        <w:t>(4)</w:t>
      </w:r>
      <w:r w:rsidR="0099411A">
        <w:rPr>
          <w:lang w:val="en-US"/>
        </w:rPr>
        <w:t xml:space="preserve"> with the pressure p and the velocity vector </w:t>
      </w:r>
      <w:r w:rsidR="0099411A" w:rsidRPr="0099411A">
        <w:rPr>
          <w:b/>
          <w:bCs/>
          <w:lang w:val="en-US"/>
        </w:rPr>
        <w:t>u</w:t>
      </w:r>
      <w:r w:rsidR="0099411A">
        <w:rPr>
          <w:lang w:val="en-US"/>
        </w:rPr>
        <w:t xml:space="preserve"> (with the components u, v and w in x, y and z-direction)</w:t>
      </w:r>
      <w:r>
        <w:rPr>
          <w:lang w:val="en-US"/>
        </w:rPr>
        <w:t>:</w:t>
      </w:r>
    </w:p>
    <w:p w14:paraId="290D19BF" w14:textId="3E1B3727" w:rsidR="00A30BD3" w:rsidRPr="00284E26" w:rsidRDefault="00A30BD3" w:rsidP="00A30BD3">
      <m:oMath>
        <m:r>
          <m:rPr>
            <m:sty m:val="p"/>
          </m:rPr>
          <w:rPr>
            <w:rFonts w:ascii="Cambria Math" w:hAnsi="Cambria Math"/>
          </w:rPr>
          <m:t>∇</m:t>
        </m:r>
        <m:r>
          <w:rPr>
            <w:rFonts w:ascii="Cambria Math" w:hAnsi="Cambria Math"/>
          </w:rPr>
          <m:t>⋅</m:t>
        </m:r>
        <m:r>
          <m:rPr>
            <m:sty m:val="bi"/>
          </m:rPr>
          <w:rPr>
            <w:rFonts w:ascii="Cambria Math" w:hAnsi="Cambria Math"/>
          </w:rPr>
          <m:t>u</m:t>
        </m:r>
        <m:r>
          <w:rPr>
            <w:rFonts w:ascii="Cambria Math" w:hAnsi="Cambria Math"/>
          </w:rPr>
          <m:t>=0</m:t>
        </m:r>
      </m:oMath>
      <w:r w:rsidRPr="00284E26">
        <w:t xml:space="preserve"> </w:t>
      </w:r>
      <w:r w:rsidRPr="00284E26">
        <w:tab/>
        <w:t xml:space="preserve"> </w:t>
      </w:r>
      <w:r w:rsidRPr="00284E26">
        <w:tab/>
        <w:t>(3)</w:t>
      </w:r>
    </w:p>
    <w:p w14:paraId="2AE64644" w14:textId="351F9B40" w:rsidR="00A30BD3" w:rsidRPr="00284E26" w:rsidRDefault="00A30BD3" w:rsidP="00A30BD3">
      <m:oMath>
        <m:r>
          <m:rPr>
            <m:sty m:val="bi"/>
          </m:rPr>
          <w:rPr>
            <w:rFonts w:ascii="Cambria Math" w:hAnsi="Cambria Math"/>
          </w:rPr>
          <m:t>u</m:t>
        </m:r>
        <m:r>
          <w:rPr>
            <w:rFonts w:ascii="Cambria Math" w:hAnsi="Cambria Math"/>
          </w:rPr>
          <m:t>⋅</m:t>
        </m:r>
        <m:r>
          <m:rPr>
            <m:sty m:val="p"/>
          </m:rPr>
          <w:rPr>
            <w:rFonts w:ascii="Cambria Math" w:hAnsi="Cambria Math"/>
          </w:rPr>
          <m:t>∇</m:t>
        </m:r>
        <m:r>
          <m:rPr>
            <m:sty m:val="bi"/>
          </m:rPr>
          <w:rPr>
            <w:rFonts w:ascii="Cambria Math" w:hAnsi="Cambria Math"/>
          </w:rPr>
          <m:t>u</m:t>
        </m:r>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ρ</m:t>
            </m:r>
          </m:den>
        </m:f>
        <m:r>
          <m:rPr>
            <m:sty m:val="p"/>
          </m:rPr>
          <w:rPr>
            <w:rFonts w:ascii="Cambria Math" w:hAnsi="Cambria Math"/>
          </w:rPr>
          <m:t>∇</m:t>
        </m:r>
        <m:r>
          <w:rPr>
            <w:rFonts w:ascii="Cambria Math" w:hAnsi="Cambria Math"/>
          </w:rPr>
          <m:t>p+</m:t>
        </m:r>
        <m:f>
          <m:fPr>
            <m:ctrlPr>
              <w:rPr>
                <w:rFonts w:ascii="Cambria Math" w:hAnsi="Cambria Math"/>
                <w:i/>
              </w:rPr>
            </m:ctrlPr>
          </m:fPr>
          <m:num>
            <m:r>
              <w:rPr>
                <w:rFonts w:ascii="Cambria Math" w:hAnsi="Cambria Math"/>
              </w:rPr>
              <m:t>μ</m:t>
            </m:r>
          </m:num>
          <m:den>
            <m:r>
              <w:rPr>
                <w:rFonts w:ascii="Cambria Math" w:hAnsi="Cambria Math"/>
              </w:rPr>
              <m:t>ρ</m:t>
            </m:r>
          </m:den>
        </m:f>
        <m:sSup>
          <m:sSupPr>
            <m:ctrlPr>
              <w:rPr>
                <w:rFonts w:ascii="Cambria Math" w:hAnsi="Cambria Math"/>
                <w:i/>
              </w:rPr>
            </m:ctrlPr>
          </m:sSupPr>
          <m:e>
            <m:r>
              <m:rPr>
                <m:sty m:val="p"/>
              </m:rPr>
              <w:rPr>
                <w:rFonts w:ascii="Cambria Math" w:hAnsi="Cambria Math"/>
              </w:rPr>
              <m:t>∇</m:t>
            </m:r>
            <m:ctrlPr>
              <w:rPr>
                <w:rFonts w:ascii="Cambria Math" w:hAnsi="Cambria Math"/>
              </w:rPr>
            </m:ctrlPr>
          </m:e>
          <m:sup>
            <m:r>
              <w:rPr>
                <w:rFonts w:ascii="Cambria Math" w:hAnsi="Cambria Math"/>
              </w:rPr>
              <m:t>2</m:t>
            </m:r>
          </m:sup>
        </m:sSup>
        <m:r>
          <m:rPr>
            <m:sty m:val="bi"/>
          </m:rPr>
          <w:rPr>
            <w:rFonts w:ascii="Cambria Math" w:hAnsi="Cambria Math"/>
          </w:rPr>
          <m:t>u</m:t>
        </m:r>
        <m:r>
          <w:rPr>
            <w:rFonts w:ascii="Cambria Math" w:hAnsi="Cambria Math"/>
          </w:rPr>
          <m:t xml:space="preserve">  </m:t>
        </m:r>
      </m:oMath>
      <w:r w:rsidRPr="00284E26">
        <w:t xml:space="preserve"> </w:t>
      </w:r>
      <w:r w:rsidRPr="00284E26">
        <w:tab/>
        <w:t>(4)</w:t>
      </w:r>
    </w:p>
    <w:p w14:paraId="06CFFC6E" w14:textId="77777777" w:rsidR="00C7633D" w:rsidRDefault="002B7E27" w:rsidP="00C7633D">
      <w:pPr>
        <w:rPr>
          <w:lang w:val="en-US"/>
        </w:rPr>
      </w:pPr>
      <w:r w:rsidRPr="002B7E27">
        <w:rPr>
          <w:lang w:val="en-US"/>
        </w:rPr>
        <w:t xml:space="preserve">To solve the motion of the droplets, a meshless Smoothed Particle Hydrodynamics (SPH) method is applied. In SPH, field variables </w:t>
      </w:r>
      <w:r w:rsidRPr="002B7E27">
        <w:rPr>
          <w:rFonts w:cs="Cambria Math"/>
          <w:lang w:val="en-US"/>
        </w:rPr>
        <w:t>A</w:t>
      </w:r>
      <w:r w:rsidRPr="002B7E27">
        <w:rPr>
          <w:lang w:val="en-US"/>
        </w:rPr>
        <w:t xml:space="preserve"> are first approximated by a continuous kernel function </w:t>
      </w:r>
      <w:r w:rsidRPr="002B7E27">
        <w:rPr>
          <w:rFonts w:cs="Cambria Math"/>
          <w:lang w:val="en-US"/>
        </w:rPr>
        <w:t>W</w:t>
      </w:r>
      <w:r w:rsidRPr="002B7E27">
        <w:rPr>
          <w:lang w:val="en-US"/>
        </w:rPr>
        <w:t xml:space="preserve"> with smoothing length </w:t>
      </w:r>
      <w:r w:rsidRPr="002B7E27">
        <w:rPr>
          <w:rFonts w:cs="Cambria Math"/>
          <w:lang w:val="en-US"/>
        </w:rPr>
        <w:t>h</w:t>
      </w:r>
      <w:r w:rsidRPr="002B7E27">
        <w:rPr>
          <w:lang w:val="en-US"/>
        </w:rPr>
        <w:t xml:space="preserve"> (5). The smoothing length defines the radius of influence around each particle. This kernel approximation is then discretized by summing over neighboring particles, yielding the particle approximation (6), where </w:t>
      </w:r>
      <w:proofErr w:type="spellStart"/>
      <w:r w:rsidRPr="002B7E27">
        <w:rPr>
          <w:rFonts w:cs="Cambria Math"/>
          <w:lang w:val="en-US"/>
        </w:rPr>
        <w:t>m</w:t>
      </w:r>
      <w:r w:rsidRPr="002B7E27">
        <w:rPr>
          <w:rFonts w:cs="Cambria Math"/>
          <w:vertAlign w:val="subscript"/>
          <w:lang w:val="en-US"/>
        </w:rPr>
        <w:t>j</w:t>
      </w:r>
      <w:proofErr w:type="spellEnd"/>
      <w:r w:rsidRPr="002B7E27">
        <w:rPr>
          <w:lang w:val="en-US"/>
        </w:rPr>
        <w:t xml:space="preserve"> and </w:t>
      </w:r>
      <w:proofErr w:type="spellStart"/>
      <w:r w:rsidRPr="002B7E27">
        <w:rPr>
          <w:rFonts w:cs="Cambria Math"/>
          <w:lang w:val="en-US"/>
        </w:rPr>
        <w:t>ρ</w:t>
      </w:r>
      <w:r w:rsidRPr="002B7E27">
        <w:rPr>
          <w:rFonts w:cs="Cambria Math"/>
          <w:vertAlign w:val="subscript"/>
          <w:lang w:val="en-US"/>
        </w:rPr>
        <w:t>j</w:t>
      </w:r>
      <w:proofErr w:type="spellEnd"/>
      <w:r w:rsidRPr="002B7E27">
        <w:rPr>
          <w:lang w:val="en-US"/>
        </w:rPr>
        <w:t xml:space="preserve"> denote the mass and density of particle </w:t>
      </w:r>
      <w:r w:rsidRPr="002B7E27">
        <w:rPr>
          <w:rFonts w:cs="Cambria Math"/>
          <w:lang w:val="en-US"/>
        </w:rPr>
        <w:t>j</w:t>
      </w:r>
      <w:r w:rsidRPr="002B7E27">
        <w:rPr>
          <w:lang w:val="en-US"/>
        </w:rPr>
        <w:t xml:space="preserve">, and </w:t>
      </w:r>
      <w:proofErr w:type="spellStart"/>
      <w:r w:rsidRPr="00C7633D">
        <w:rPr>
          <w:rFonts w:cs="Cambria Math"/>
          <w:b/>
          <w:bCs/>
          <w:lang w:val="en-US"/>
        </w:rPr>
        <w:t>r</w:t>
      </w:r>
      <w:r w:rsidRPr="002B7E27">
        <w:rPr>
          <w:rFonts w:cs="Cambria Math"/>
          <w:vertAlign w:val="subscript"/>
          <w:lang w:val="en-US"/>
        </w:rPr>
        <w:t>i</w:t>
      </w:r>
      <w:proofErr w:type="spellEnd"/>
      <w:r w:rsidRPr="002B7E27">
        <w:rPr>
          <w:lang w:val="en-US"/>
        </w:rPr>
        <w:t xml:space="preserve"> and </w:t>
      </w:r>
      <w:proofErr w:type="spellStart"/>
      <w:r w:rsidRPr="00C7633D">
        <w:rPr>
          <w:b/>
          <w:bCs/>
          <w:lang w:val="en-US"/>
        </w:rPr>
        <w:t>r</w:t>
      </w:r>
      <w:r w:rsidRPr="002B7E27">
        <w:rPr>
          <w:vertAlign w:val="subscript"/>
          <w:lang w:val="en-US"/>
        </w:rPr>
        <w:t>j</w:t>
      </w:r>
      <w:proofErr w:type="spellEnd"/>
      <w:r w:rsidRPr="002B7E27">
        <w:rPr>
          <w:lang w:val="en-US"/>
        </w:rPr>
        <w:t xml:space="preserve"> their positions:</w:t>
      </w:r>
    </w:p>
    <w:p w14:paraId="7413C8D9" w14:textId="77777777" w:rsidR="00C7633D" w:rsidRPr="00C7633D" w:rsidRDefault="00000000" w:rsidP="00C7633D">
      <w:pPr>
        <w:rPr>
          <w:lang w:val="en-US"/>
        </w:rPr>
      </w:pPr>
      <m:oMath>
        <m:d>
          <m:dPr>
            <m:begChr m:val="〈"/>
            <m:endChr m:val="〉"/>
            <m:ctrlPr>
              <w:rPr>
                <w:rFonts w:ascii="Cambria Math" w:hAnsi="Cambria Math"/>
                <w:i/>
                <w:lang w:val="de-DE"/>
              </w:rPr>
            </m:ctrlPr>
          </m:dPr>
          <m:e>
            <m:r>
              <w:rPr>
                <w:rFonts w:ascii="Cambria Math" w:hAnsi="Cambria Math"/>
                <w:lang w:val="de-DE"/>
              </w:rPr>
              <m:t>A</m:t>
            </m:r>
            <m:r>
              <w:rPr>
                <w:rFonts w:ascii="Cambria Math" w:hAnsi="Cambria Math"/>
                <w:lang w:val="en-US"/>
              </w:rPr>
              <m:t>(</m:t>
            </m:r>
            <m:r>
              <m:rPr>
                <m:sty m:val="bi"/>
              </m:rPr>
              <w:rPr>
                <w:rFonts w:ascii="Cambria Math" w:hAnsi="Cambria Math"/>
                <w:lang w:val="de-DE"/>
              </w:rPr>
              <m:t>r</m:t>
            </m:r>
            <m:r>
              <w:rPr>
                <w:rFonts w:ascii="Cambria Math" w:hAnsi="Cambria Math"/>
                <w:lang w:val="en-US"/>
              </w:rPr>
              <m:t>)</m:t>
            </m:r>
          </m:e>
        </m:d>
        <m:r>
          <w:rPr>
            <w:rFonts w:ascii="Cambria Math" w:hAnsi="Cambria Math"/>
            <w:lang w:val="en-US"/>
          </w:rPr>
          <m:t>=</m:t>
        </m:r>
        <m:nary>
          <m:naryPr>
            <m:limLoc m:val="undOvr"/>
            <m:subHide m:val="1"/>
            <m:supHide m:val="1"/>
            <m:ctrlPr>
              <w:rPr>
                <w:rFonts w:ascii="Cambria Math" w:hAnsi="Cambria Math"/>
                <w:i/>
                <w:lang w:val="de-DE"/>
              </w:rPr>
            </m:ctrlPr>
          </m:naryPr>
          <m:sub/>
          <m:sup/>
          <m:e>
            <m:r>
              <w:rPr>
                <w:rFonts w:ascii="Cambria Math" w:hAnsi="Cambria Math"/>
                <w:lang w:val="de-DE"/>
              </w:rPr>
              <m:t>A</m:t>
            </m:r>
            <m:d>
              <m:dPr>
                <m:ctrlPr>
                  <w:rPr>
                    <w:rFonts w:ascii="Cambria Math" w:hAnsi="Cambria Math"/>
                    <w:i/>
                    <w:lang w:val="de-DE"/>
                  </w:rPr>
                </m:ctrlPr>
              </m:dPr>
              <m:e>
                <m:sSup>
                  <m:sSupPr>
                    <m:ctrlPr>
                      <w:rPr>
                        <w:rFonts w:ascii="Cambria Math" w:hAnsi="Cambria Math"/>
                        <w:b/>
                        <w:bCs/>
                        <w:i/>
                        <w:lang w:val="de-DE"/>
                      </w:rPr>
                    </m:ctrlPr>
                  </m:sSupPr>
                  <m:e>
                    <m:r>
                      <m:rPr>
                        <m:sty m:val="bi"/>
                      </m:rPr>
                      <w:rPr>
                        <w:rFonts w:ascii="Cambria Math" w:hAnsi="Cambria Math"/>
                        <w:lang w:val="de-DE"/>
                      </w:rPr>
                      <m:t>r</m:t>
                    </m:r>
                  </m:e>
                  <m:sup>
                    <m:r>
                      <m:rPr>
                        <m:sty m:val="bi"/>
                      </m:rPr>
                      <w:rPr>
                        <w:rFonts w:ascii="Cambria Math" w:hAnsi="Cambria Math"/>
                        <w:lang w:val="en-US"/>
                      </w:rPr>
                      <m:t>'</m:t>
                    </m:r>
                  </m:sup>
                </m:sSup>
              </m:e>
            </m:d>
            <m:r>
              <w:rPr>
                <w:rFonts w:ascii="Cambria Math" w:hAnsi="Cambria Math"/>
                <w:lang w:val="de-DE"/>
              </w:rPr>
              <m:t>W</m:t>
            </m:r>
            <m:d>
              <m:dPr>
                <m:ctrlPr>
                  <w:rPr>
                    <w:rFonts w:ascii="Cambria Math" w:hAnsi="Cambria Math"/>
                    <w:i/>
                    <w:lang w:val="de-DE"/>
                  </w:rPr>
                </m:ctrlPr>
              </m:dPr>
              <m:e>
                <m:r>
                  <m:rPr>
                    <m:sty m:val="bi"/>
                  </m:rPr>
                  <w:rPr>
                    <w:rFonts w:ascii="Cambria Math" w:hAnsi="Cambria Math"/>
                    <w:lang w:val="de-DE"/>
                  </w:rPr>
                  <m:t>r</m:t>
                </m:r>
                <m:r>
                  <w:rPr>
                    <w:rFonts w:ascii="Cambria Math" w:hAnsi="Cambria Math"/>
                    <w:lang w:val="en-US"/>
                  </w:rPr>
                  <m:t>-</m:t>
                </m:r>
                <m:sSup>
                  <m:sSupPr>
                    <m:ctrlPr>
                      <w:rPr>
                        <w:rFonts w:ascii="Cambria Math" w:hAnsi="Cambria Math"/>
                        <w:i/>
                        <w:lang w:val="de-DE"/>
                      </w:rPr>
                    </m:ctrlPr>
                  </m:sSupPr>
                  <m:e>
                    <m:r>
                      <m:rPr>
                        <m:sty m:val="bi"/>
                      </m:rPr>
                      <w:rPr>
                        <w:rFonts w:ascii="Cambria Math" w:hAnsi="Cambria Math"/>
                        <w:lang w:val="de-DE"/>
                      </w:rPr>
                      <m:t>r</m:t>
                    </m:r>
                  </m:e>
                  <m:sup>
                    <m:r>
                      <w:rPr>
                        <w:rFonts w:ascii="Cambria Math" w:hAnsi="Cambria Math"/>
                        <w:lang w:val="en-US"/>
                      </w:rPr>
                      <m:t>'</m:t>
                    </m:r>
                  </m:sup>
                </m:sSup>
                <m:r>
                  <w:rPr>
                    <w:rFonts w:ascii="Cambria Math" w:hAnsi="Cambria Math"/>
                    <w:lang w:val="en-US"/>
                  </w:rPr>
                  <m:t>,h</m:t>
                </m:r>
              </m:e>
            </m:d>
            <m:r>
              <w:rPr>
                <w:rFonts w:ascii="Cambria Math" w:hAnsi="Cambria Math"/>
                <w:lang w:val="de-DE"/>
              </w:rPr>
              <m:t>d</m:t>
            </m:r>
            <m:r>
              <m:rPr>
                <m:sty m:val="bi"/>
              </m:rPr>
              <w:rPr>
                <w:rFonts w:ascii="Cambria Math" w:hAnsi="Cambria Math"/>
                <w:lang w:val="de-DE"/>
              </w:rPr>
              <m:t>r</m:t>
            </m:r>
            <m:r>
              <w:rPr>
                <w:rFonts w:ascii="Cambria Math" w:hAnsi="Cambria Math"/>
                <w:lang w:val="en-US"/>
              </w:rPr>
              <m:t>'</m:t>
            </m:r>
          </m:e>
        </m:nary>
      </m:oMath>
      <w:r w:rsidR="00C7633D" w:rsidRPr="00C7633D">
        <w:rPr>
          <w:lang w:val="en-US"/>
        </w:rPr>
        <w:t xml:space="preserve"> </w:t>
      </w:r>
      <w:r w:rsidR="00C7633D" w:rsidRPr="00C7633D">
        <w:rPr>
          <w:lang w:val="en-US"/>
        </w:rPr>
        <w:tab/>
        <w:t>(</w:t>
      </w:r>
      <w:r w:rsidR="00C7633D">
        <w:rPr>
          <w:lang w:val="en-US"/>
        </w:rPr>
        <w:t>5</w:t>
      </w:r>
      <w:r w:rsidR="00C7633D" w:rsidRPr="00C7633D">
        <w:rPr>
          <w:lang w:val="en-US"/>
        </w:rPr>
        <w:t>)</w:t>
      </w:r>
    </w:p>
    <w:p w14:paraId="360D1236" w14:textId="77777777" w:rsidR="002B7E27" w:rsidRPr="00C7633D" w:rsidRDefault="00000000" w:rsidP="00A30BD3">
      <w:pPr>
        <w:rPr>
          <w:lang w:val="en-US"/>
        </w:rPr>
      </w:pPr>
      <m:oMath>
        <m:d>
          <m:dPr>
            <m:begChr m:val="〈"/>
            <m:endChr m:val="〉"/>
            <m:ctrlPr>
              <w:rPr>
                <w:rFonts w:ascii="Cambria Math" w:hAnsi="Cambria Math"/>
                <w:i/>
                <w:lang w:val="de-DE"/>
              </w:rPr>
            </m:ctrlPr>
          </m:dPr>
          <m:e>
            <m:r>
              <w:rPr>
                <w:rFonts w:ascii="Cambria Math" w:hAnsi="Cambria Math"/>
                <w:lang w:val="de-DE"/>
              </w:rPr>
              <m:t>A</m:t>
            </m:r>
            <m:r>
              <w:rPr>
                <w:rFonts w:ascii="Cambria Math" w:hAnsi="Cambria Math"/>
                <w:lang w:val="en-US"/>
              </w:rPr>
              <m:t>(</m:t>
            </m:r>
            <m:sSub>
              <m:sSubPr>
                <m:ctrlPr>
                  <w:rPr>
                    <w:rFonts w:ascii="Cambria Math" w:hAnsi="Cambria Math"/>
                    <w:i/>
                    <w:lang w:val="de-DE"/>
                  </w:rPr>
                </m:ctrlPr>
              </m:sSubPr>
              <m:e>
                <m:r>
                  <m:rPr>
                    <m:sty m:val="bi"/>
                  </m:rPr>
                  <w:rPr>
                    <w:rFonts w:ascii="Cambria Math" w:hAnsi="Cambria Math"/>
                    <w:lang w:val="de-DE"/>
                  </w:rPr>
                  <m:t>r</m:t>
                </m:r>
              </m:e>
              <m:sub>
                <m:r>
                  <w:rPr>
                    <w:rFonts w:ascii="Cambria Math" w:hAnsi="Cambria Math"/>
                    <w:lang w:val="de-DE"/>
                  </w:rPr>
                  <m:t>i</m:t>
                </m:r>
              </m:sub>
            </m:sSub>
            <m:r>
              <w:rPr>
                <w:rFonts w:ascii="Cambria Math" w:hAnsi="Cambria Math"/>
                <w:lang w:val="en-US"/>
              </w:rPr>
              <m:t>)</m:t>
            </m:r>
          </m:e>
        </m:d>
        <m:r>
          <w:rPr>
            <w:rFonts w:ascii="Cambria Math" w:hAnsi="Cambria Math"/>
            <w:lang w:val="en-US"/>
          </w:rPr>
          <m:t>=</m:t>
        </m:r>
        <m:nary>
          <m:naryPr>
            <m:chr m:val="∑"/>
            <m:limLoc m:val="undOvr"/>
            <m:supHide m:val="1"/>
            <m:ctrlPr>
              <w:rPr>
                <w:rFonts w:ascii="Cambria Math" w:hAnsi="Cambria Math"/>
                <w:i/>
                <w:lang w:val="de-DE"/>
              </w:rPr>
            </m:ctrlPr>
          </m:naryPr>
          <m:sub>
            <m:r>
              <w:rPr>
                <w:rFonts w:ascii="Cambria Math" w:hAnsi="Cambria Math"/>
                <w:lang w:val="de-DE"/>
              </w:rPr>
              <m:t>j</m:t>
            </m:r>
          </m:sub>
          <m:sup/>
          <m:e>
            <m:f>
              <m:fPr>
                <m:ctrlPr>
                  <w:rPr>
                    <w:rFonts w:ascii="Cambria Math" w:hAnsi="Cambria Math"/>
                    <w:i/>
                    <w:lang w:val="de-DE"/>
                  </w:rPr>
                </m:ctrlPr>
              </m:fPr>
              <m:num>
                <m:sSub>
                  <m:sSubPr>
                    <m:ctrlPr>
                      <w:rPr>
                        <w:rFonts w:ascii="Cambria Math" w:hAnsi="Cambria Math"/>
                        <w:i/>
                        <w:lang w:val="de-DE"/>
                      </w:rPr>
                    </m:ctrlPr>
                  </m:sSubPr>
                  <m:e>
                    <m:r>
                      <w:rPr>
                        <w:rFonts w:ascii="Cambria Math" w:hAnsi="Cambria Math"/>
                        <w:lang w:val="de-DE"/>
                      </w:rPr>
                      <m:t>m</m:t>
                    </m:r>
                  </m:e>
                  <m:sub>
                    <m:r>
                      <w:rPr>
                        <w:rFonts w:ascii="Cambria Math" w:hAnsi="Cambria Math"/>
                        <w:lang w:val="de-DE"/>
                      </w:rPr>
                      <m:t>j</m:t>
                    </m:r>
                  </m:sub>
                </m:sSub>
              </m:num>
              <m:den>
                <m:sSub>
                  <m:sSubPr>
                    <m:ctrlPr>
                      <w:rPr>
                        <w:rFonts w:ascii="Cambria Math" w:hAnsi="Cambria Math"/>
                        <w:i/>
                        <w:lang w:val="de-DE"/>
                      </w:rPr>
                    </m:ctrlPr>
                  </m:sSubPr>
                  <m:e>
                    <m:r>
                      <w:rPr>
                        <w:rFonts w:ascii="Cambria Math" w:hAnsi="Cambria Math"/>
                        <w:lang w:val="de-DE"/>
                      </w:rPr>
                      <m:t>ρ</m:t>
                    </m:r>
                  </m:e>
                  <m:sub>
                    <m:r>
                      <w:rPr>
                        <w:rFonts w:ascii="Cambria Math" w:hAnsi="Cambria Math"/>
                        <w:lang w:val="de-DE"/>
                      </w:rPr>
                      <m:t>j</m:t>
                    </m:r>
                  </m:sub>
                </m:sSub>
              </m:den>
            </m:f>
            <m:sSub>
              <m:sSubPr>
                <m:ctrlPr>
                  <w:rPr>
                    <w:rFonts w:ascii="Cambria Math" w:hAnsi="Cambria Math"/>
                    <w:i/>
                    <w:lang w:val="de-DE"/>
                  </w:rPr>
                </m:ctrlPr>
              </m:sSubPr>
              <m:e>
                <m:r>
                  <w:rPr>
                    <w:rFonts w:ascii="Cambria Math" w:hAnsi="Cambria Math"/>
                    <w:lang w:val="de-DE"/>
                  </w:rPr>
                  <m:t>A</m:t>
                </m:r>
              </m:e>
              <m:sub>
                <m:r>
                  <w:rPr>
                    <w:rFonts w:ascii="Cambria Math" w:hAnsi="Cambria Math"/>
                    <w:lang w:val="de-DE"/>
                  </w:rPr>
                  <m:t>j</m:t>
                </m:r>
              </m:sub>
            </m:sSub>
            <m:r>
              <w:rPr>
                <w:rFonts w:ascii="Cambria Math" w:hAnsi="Cambria Math"/>
                <w:lang w:val="de-DE"/>
              </w:rPr>
              <m:t>W</m:t>
            </m:r>
            <m:r>
              <w:rPr>
                <w:rFonts w:ascii="Cambria Math" w:hAnsi="Cambria Math"/>
                <w:lang w:val="en-US"/>
              </w:rPr>
              <m:t>(</m:t>
            </m:r>
            <m:sSub>
              <m:sSubPr>
                <m:ctrlPr>
                  <w:rPr>
                    <w:rFonts w:ascii="Cambria Math" w:hAnsi="Cambria Math"/>
                    <w:i/>
                    <w:lang w:val="de-DE"/>
                  </w:rPr>
                </m:ctrlPr>
              </m:sSubPr>
              <m:e>
                <m:r>
                  <m:rPr>
                    <m:sty m:val="bi"/>
                  </m:rPr>
                  <w:rPr>
                    <w:rFonts w:ascii="Cambria Math" w:hAnsi="Cambria Math"/>
                    <w:lang w:val="de-DE"/>
                  </w:rPr>
                  <m:t>r</m:t>
                </m:r>
              </m:e>
              <m:sub>
                <m:r>
                  <w:rPr>
                    <w:rFonts w:ascii="Cambria Math" w:hAnsi="Cambria Math"/>
                    <w:lang w:val="de-DE"/>
                  </w:rPr>
                  <m:t>i</m:t>
                </m:r>
              </m:sub>
            </m:sSub>
            <m:r>
              <w:rPr>
                <w:rFonts w:ascii="Cambria Math" w:hAnsi="Cambria Math"/>
                <w:lang w:val="en-US"/>
              </w:rPr>
              <m:t>-</m:t>
            </m:r>
            <m:sSub>
              <m:sSubPr>
                <m:ctrlPr>
                  <w:rPr>
                    <w:rFonts w:ascii="Cambria Math" w:hAnsi="Cambria Math"/>
                    <w:i/>
                    <w:lang w:val="de-DE"/>
                  </w:rPr>
                </m:ctrlPr>
              </m:sSubPr>
              <m:e>
                <m:r>
                  <m:rPr>
                    <m:sty m:val="bi"/>
                  </m:rPr>
                  <w:rPr>
                    <w:rFonts w:ascii="Cambria Math" w:hAnsi="Cambria Math"/>
                    <w:lang w:val="de-DE"/>
                  </w:rPr>
                  <m:t>r</m:t>
                </m:r>
              </m:e>
              <m:sub>
                <m:r>
                  <w:rPr>
                    <w:rFonts w:ascii="Cambria Math" w:hAnsi="Cambria Math"/>
                    <w:lang w:val="de-DE"/>
                  </w:rPr>
                  <m:t>j</m:t>
                </m:r>
              </m:sub>
            </m:sSub>
            <m:r>
              <w:rPr>
                <w:rFonts w:ascii="Cambria Math" w:hAnsi="Cambria Math"/>
                <w:lang w:val="en-US"/>
              </w:rPr>
              <m:t>,h)</m:t>
            </m:r>
          </m:e>
        </m:nary>
      </m:oMath>
      <w:r w:rsidR="00C7633D" w:rsidRPr="00C7633D">
        <w:rPr>
          <w:lang w:val="en-US"/>
        </w:rPr>
        <w:t xml:space="preserve"> </w:t>
      </w:r>
      <w:r w:rsidR="00C7633D" w:rsidRPr="00C7633D">
        <w:rPr>
          <w:lang w:val="en-US"/>
        </w:rPr>
        <w:tab/>
        <w:t>(6)</w:t>
      </w:r>
    </w:p>
    <w:p w14:paraId="02BE284D" w14:textId="674BA7AD" w:rsidR="00ED1DBF" w:rsidRPr="00BD51C9" w:rsidRDefault="00ED1DBF" w:rsidP="00ED1DBF">
      <w:pPr>
        <w:pStyle w:val="berschrift2"/>
      </w:pPr>
      <w:r>
        <w:t>Simulation methods</w:t>
      </w:r>
    </w:p>
    <w:p w14:paraId="450377DF" w14:textId="1C1A881A" w:rsidR="009D6FCA" w:rsidRPr="00B9436D" w:rsidRDefault="005D7105" w:rsidP="00ED1DBF">
      <w:r>
        <w:t>The simulation methods used, are explained in this section:</w:t>
      </w:r>
    </w:p>
    <w:p w14:paraId="5349B3F0" w14:textId="2A0DA2AB" w:rsidR="005D7105" w:rsidRPr="005D7105" w:rsidRDefault="005D7105" w:rsidP="00635DA5">
      <w:pPr>
        <w:rPr>
          <w:i/>
          <w:iCs/>
        </w:rPr>
      </w:pPr>
      <w:r w:rsidRPr="005D7105">
        <w:rPr>
          <w:i/>
          <w:iCs/>
        </w:rPr>
        <w:t>Physics-Informed Neural Network</w:t>
      </w:r>
      <w:r>
        <w:rPr>
          <w:i/>
          <w:iCs/>
        </w:rPr>
        <w:t xml:space="preserve"> (PINN)</w:t>
      </w:r>
    </w:p>
    <w:p w14:paraId="1644D962" w14:textId="13F0E4B3" w:rsidR="00635DA5" w:rsidRDefault="00CA371A" w:rsidP="00137C6D">
      <w:r>
        <w:t xml:space="preserve">Physics-Informed Neural Networks (PINNs) [15-16] </w:t>
      </w:r>
      <w:r w:rsidR="00EC10D2">
        <w:t xml:space="preserve">are a novel method of using Machine-Learning tools without using test data for learning. Especially in fluid mechanics, PINNs can be used to determine flow fields by using the Navier-Stokes equations for learning. Fig. 4 shows a schematic representation of a PINN with a neural network (NN) on the left, which using the coordinates x, y and z as an input layer. The output of the NN </w:t>
      </w:r>
      <w:proofErr w:type="gramStart"/>
      <w:r w:rsidR="00EC10D2">
        <w:t>are</w:t>
      </w:r>
      <w:proofErr w:type="gramEnd"/>
      <w:r w:rsidR="00EC10D2">
        <w:t xml:space="preserve"> the velocities u, v, w and the pressure p. Using the automatic differentiation, the gradients are available which are used to determine the loss function, i.e. the error in the Navier-Stokes equation. Furthermore, boundary conditions are considered in the loss function resulting in the total loss. </w:t>
      </w:r>
      <w:r w:rsidR="00FB2257" w:rsidRPr="00FB2257">
        <w:t>Neural networks are susceptible to spectral bias, meaning they tend to learn the low-frequency components of a target function more rapidly than its high-frequency components</w:t>
      </w:r>
      <w:r w:rsidR="00FB2257">
        <w:t xml:space="preserve"> [20]. </w:t>
      </w:r>
      <w:r w:rsidR="00FB2257" w:rsidRPr="00FB2257">
        <w:t>As a result, convergence to high-frequency solutions is not guaranteed, even when employing deeper architectures or prolonged training durations.</w:t>
      </w:r>
      <w:r w:rsidR="00FB2257">
        <w:t xml:space="preserve"> </w:t>
      </w:r>
      <w:r w:rsidR="00FB2257" w:rsidRPr="00FB2257">
        <w:t>A promising strategy to mitigate this limitation involves input encoding, whereby the input data are transformed into a higher-dimensional feature space using high-frequency functions. One effective method for achieving this is through Fourier Feature Neural Networks (FF-NNs)</w:t>
      </w:r>
      <w:r w:rsidR="00FB2257">
        <w:t xml:space="preserve"> [21]</w:t>
      </w:r>
      <w:r w:rsidR="00FB2257" w:rsidRPr="00FB2257">
        <w:t>.</w:t>
      </w:r>
      <w:r w:rsidR="00FB2257">
        <w:t xml:space="preserve"> </w:t>
      </w:r>
      <w:r w:rsidR="00FB2257" w:rsidRPr="00FB2257">
        <w:t xml:space="preserve">In FF-NNs, the original inputs </w:t>
      </w:r>
      <w:r w:rsidR="00FB2257" w:rsidRPr="00FB2257">
        <w:lastRenderedPageBreak/>
        <w:t>are mapped onto a set of periodic functions, such as sine and cosine, in a process known as Fourier feature embeddings. These embeddings convert input coordinates—such as spatial variables (x, y, z) or temporal variables (t)—into a higher-dimensional representation using trigonometric functions. This transformation equips the subsequent multi-layer perceptron (MLP) with the capacity to better capture and represent high-frequency variations in the target function.</w:t>
      </w:r>
      <w:r w:rsidR="00137C6D">
        <w:t xml:space="preserve"> </w:t>
      </w:r>
      <w:r w:rsidR="00F8791E" w:rsidRPr="00F8791E">
        <w:t>Similarly, for densely packed filters that contain pores of varying sizes through which fluid accelerates, FF-NNs can enhance the method’s performance by capturing regions with high velocity gradients.</w:t>
      </w:r>
    </w:p>
    <w:p w14:paraId="0E59525C" w14:textId="77777777" w:rsidR="005D7105" w:rsidRPr="00477230" w:rsidRDefault="005D7105" w:rsidP="005D7105">
      <w:r>
        <w:rPr>
          <w:noProof/>
        </w:rPr>
        <w:drawing>
          <wp:inline distT="0" distB="0" distL="0" distR="0" wp14:anchorId="43E20E3F" wp14:editId="524964EC">
            <wp:extent cx="3153036" cy="1151638"/>
            <wp:effectExtent l="0" t="0" r="0" b="0"/>
            <wp:docPr id="18476705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192190" cy="1165939"/>
                    </a:xfrm>
                    <a:prstGeom prst="rect">
                      <a:avLst/>
                    </a:prstGeom>
                    <a:noFill/>
                  </pic:spPr>
                </pic:pic>
              </a:graphicData>
            </a:graphic>
          </wp:inline>
        </w:drawing>
      </w:r>
    </w:p>
    <w:p w14:paraId="13B93990" w14:textId="6723CBDF" w:rsidR="005D7105" w:rsidRPr="00477230" w:rsidRDefault="005D7105" w:rsidP="005D7105">
      <w:pPr>
        <w:pStyle w:val="imagecaption"/>
      </w:pPr>
      <w:r w:rsidRPr="00643C27">
        <w:rPr>
          <w:rStyle w:val="imagenumber"/>
        </w:rPr>
        <w:t xml:space="preserve">Figure </w:t>
      </w:r>
      <w:r>
        <w:rPr>
          <w:rStyle w:val="imagenumber"/>
        </w:rPr>
        <w:t>4</w:t>
      </w:r>
      <w:r w:rsidRPr="00477230">
        <w:t xml:space="preserve"> </w:t>
      </w:r>
      <w:r>
        <w:t>Schematic drawing of a Fourier Features</w:t>
      </w:r>
      <w:r w:rsidR="00AC1B1A">
        <w:t xml:space="preserve"> Physics-Informed</w:t>
      </w:r>
      <w:r>
        <w:t xml:space="preserve"> Neural Network</w:t>
      </w:r>
    </w:p>
    <w:p w14:paraId="5452B1C8" w14:textId="62C44E02" w:rsidR="005D7105" w:rsidRPr="005D7105" w:rsidRDefault="005D7105" w:rsidP="005D7105">
      <w:pPr>
        <w:rPr>
          <w:i/>
          <w:iCs/>
        </w:rPr>
      </w:pPr>
      <w:r>
        <w:rPr>
          <w:i/>
          <w:iCs/>
        </w:rPr>
        <w:t>Smoothed Particle Hydrodynamics (SPH)</w:t>
      </w:r>
    </w:p>
    <w:p w14:paraId="2E807251" w14:textId="66B8F73C" w:rsidR="005D7105" w:rsidRDefault="009D53DB" w:rsidP="005D7105">
      <w:r w:rsidRPr="009D53DB">
        <w:t>Sm</w:t>
      </w:r>
      <w:r w:rsidRPr="001221DA">
        <w:t>oothed Particle Hydrodynamics (SPH) [</w:t>
      </w:r>
      <w:r w:rsidR="001221DA" w:rsidRPr="001221DA">
        <w:t>17</w:t>
      </w:r>
      <w:r w:rsidRPr="001221DA">
        <w:t>] is a mesh-free</w:t>
      </w:r>
      <w:r w:rsidRPr="009D53DB">
        <w:t xml:space="preserve">, entirely </w:t>
      </w:r>
      <w:proofErr w:type="spellStart"/>
      <w:r w:rsidRPr="009D53DB">
        <w:t>Lagrangian</w:t>
      </w:r>
      <w:proofErr w:type="spellEnd"/>
      <w:r w:rsidRPr="009D53DB">
        <w:t xml:space="preserve"> numerical method for simulating fluid flows. The fluid domain is represented by a set of discrete particles that carry physical properties such as velocity, pressure, density, and mass. SPH relies on an interpolation technique that allows field variables to be approximated at each particle location by smoothing over neighbouring particles. This is achieved in two stages. Initially, a continuous smoothing approximation is employed, utilising a kernel function. Subsequently, a discrete particle approximation is implemented, employing summation over particle pairs, as outlined by Liu et al. [</w:t>
      </w:r>
      <w:r w:rsidR="001221DA">
        <w:t>17</w:t>
      </w:r>
      <w:r w:rsidRPr="009D53DB">
        <w:t xml:space="preserve">]. The method captures local interactions by assigning each particle an influence radius defined by the smoothing length. SPH is mass-conserving and well-suited for problems with complex geometries or free surfaces, since only the regions of interest need to be discretised. Due to its </w:t>
      </w:r>
      <w:proofErr w:type="spellStart"/>
      <w:r w:rsidRPr="009D53DB">
        <w:t>Lagrangian</w:t>
      </w:r>
      <w:proofErr w:type="spellEnd"/>
      <w:r w:rsidRPr="009D53DB">
        <w:t xml:space="preserve"> nature, no computational grid is required, which results in a highly efficient computational method. The advantages listed above make SPH attractive for engineering applications such as filtration processes.</w:t>
      </w:r>
    </w:p>
    <w:p w14:paraId="289186BB" w14:textId="1EAE19CE" w:rsidR="004E3D42" w:rsidRDefault="004E3D42" w:rsidP="004E3D42">
      <w:pPr>
        <w:pStyle w:val="berschrift2"/>
      </w:pPr>
      <w:r>
        <w:t>Validation</w:t>
      </w:r>
    </w:p>
    <w:p w14:paraId="4AD8324B" w14:textId="4247BAAA" w:rsidR="00BB58D8" w:rsidRDefault="00A94BED" w:rsidP="00A94BED">
      <w:r w:rsidRPr="00A672F7">
        <w:t xml:space="preserve">For the validation of the PINN model a comparison of the well know flow </w:t>
      </w:r>
      <w:r w:rsidR="00F8791E" w:rsidRPr="00A672F7">
        <w:t>past</w:t>
      </w:r>
      <w:r w:rsidRPr="00A672F7">
        <w:t xml:space="preserve"> a single fibre is used. For the assumption of small Reynold</w:t>
      </w:r>
      <w:r w:rsidR="00F46364" w:rsidRPr="00A672F7">
        <w:t>s</w:t>
      </w:r>
      <w:r w:rsidRPr="00A672F7">
        <w:t xml:space="preserve"> numbers of the fibre (</w:t>
      </w:r>
      <w:proofErr w:type="spellStart"/>
      <w:r w:rsidRPr="00A672F7">
        <w:t>Re</w:t>
      </w:r>
      <w:r w:rsidR="00F8791E" w:rsidRPr="00A672F7">
        <w:rPr>
          <w:vertAlign w:val="subscript"/>
        </w:rPr>
        <w:t>F</w:t>
      </w:r>
      <w:proofErr w:type="spellEnd"/>
      <w:r w:rsidRPr="00A672F7">
        <w:t xml:space="preserve">&lt;1), the influence of inertia terms can be </w:t>
      </w:r>
      <w:proofErr w:type="gramStart"/>
      <w:r w:rsidRPr="00A672F7">
        <w:t>neglected</w:t>
      </w:r>
      <w:proofErr w:type="gramEnd"/>
      <w:r w:rsidRPr="00A672F7">
        <w:t xml:space="preserve"> and the analytical equation of </w:t>
      </w:r>
      <w:r w:rsidR="00F8791E" w:rsidRPr="00A672F7">
        <w:t xml:space="preserve">Lamb [18] can be used. The </w:t>
      </w:r>
      <w:r w:rsidR="002367F0" w:rsidRPr="00A672F7">
        <w:t>Kaplun</w:t>
      </w:r>
      <w:r w:rsidRPr="00A672F7">
        <w:t xml:space="preserve"> </w:t>
      </w:r>
      <w:r w:rsidR="00C413EE" w:rsidRPr="00A672F7">
        <w:t xml:space="preserve">[19] </w:t>
      </w:r>
      <w:r w:rsidRPr="00A672F7">
        <w:t xml:space="preserve">equations which was extended to higher Reynolds numbers can </w:t>
      </w:r>
      <w:r w:rsidR="00F8791E" w:rsidRPr="00A672F7">
        <w:t xml:space="preserve">also </w:t>
      </w:r>
      <w:r w:rsidRPr="00A672F7">
        <w:t xml:space="preserve">be applied. Fig. </w:t>
      </w:r>
      <w:r w:rsidR="00BB58D8" w:rsidRPr="00A672F7">
        <w:t>5 shows the drag coefficient</w:t>
      </w:r>
      <w:r w:rsidR="00F8791E" w:rsidRPr="00A672F7">
        <w:t xml:space="preserve">, </w:t>
      </w:r>
      <w:r w:rsidR="002367F0" w:rsidRPr="00A672F7">
        <w:t>C</w:t>
      </w:r>
      <w:r w:rsidR="00BB58D8" w:rsidRPr="00A672F7">
        <w:rPr>
          <w:vertAlign w:val="subscript"/>
        </w:rPr>
        <w:t>D</w:t>
      </w:r>
      <w:r w:rsidR="00F8791E" w:rsidRPr="00A672F7">
        <w:t xml:space="preserve">, plotted </w:t>
      </w:r>
      <w:r w:rsidR="00BB58D8" w:rsidRPr="00A672F7">
        <w:t>against the Reynold</w:t>
      </w:r>
      <w:r w:rsidR="00BC56C9" w:rsidRPr="00A672F7">
        <w:t>s</w:t>
      </w:r>
      <w:r w:rsidR="00BB58D8" w:rsidRPr="00A672F7">
        <w:t xml:space="preserve"> number of the fibre</w:t>
      </w:r>
      <w:r w:rsidR="00F8791E" w:rsidRPr="00A672F7">
        <w:t xml:space="preserve">, </w:t>
      </w:r>
      <w:proofErr w:type="spellStart"/>
      <w:r w:rsidR="00F8791E" w:rsidRPr="00A672F7">
        <w:t>Re</w:t>
      </w:r>
      <w:r w:rsidR="00F8791E" w:rsidRPr="00A672F7">
        <w:rPr>
          <w:vertAlign w:val="subscript"/>
        </w:rPr>
        <w:t>F</w:t>
      </w:r>
      <w:proofErr w:type="spellEnd"/>
      <w:r w:rsidR="00F8791E" w:rsidRPr="00A672F7">
        <w:t xml:space="preserve">, </w:t>
      </w:r>
      <w:r w:rsidR="00BB58D8" w:rsidRPr="00A672F7">
        <w:t>which is defined as the dimensionless drag force on the fibre F</w:t>
      </w:r>
      <w:r w:rsidR="00BB58D8" w:rsidRPr="00A672F7">
        <w:rPr>
          <w:vertAlign w:val="subscript"/>
        </w:rPr>
        <w:t>D</w:t>
      </w:r>
      <w:r w:rsidR="00BB58D8" w:rsidRPr="00A672F7">
        <w:t xml:space="preserve"> related to the area of the cylinder</w:t>
      </w:r>
      <w:r w:rsidR="00F8791E" w:rsidRPr="00A672F7">
        <w:t xml:space="preserve"> </w:t>
      </w:r>
      <w:r w:rsidR="00BB58D8" w:rsidRPr="00A672F7">
        <w:t xml:space="preserve">and the stagnation pressure with the density of the gas </w:t>
      </w:r>
      <w:r w:rsidR="00BB58D8" w:rsidRPr="00A672F7">
        <w:rPr>
          <w:rFonts w:ascii="Symbol" w:hAnsi="Symbol"/>
        </w:rPr>
        <w:t></w:t>
      </w:r>
      <w:r w:rsidR="00BB58D8" w:rsidRPr="00A672F7">
        <w:t xml:space="preserve"> and</w:t>
      </w:r>
      <w:r w:rsidR="00BB58D8">
        <w:t xml:space="preserve"> the velocity of the gas u:</w:t>
      </w:r>
    </w:p>
    <w:p w14:paraId="33C167BA" w14:textId="3FDB9BA6" w:rsidR="00BB58D8" w:rsidRDefault="00A94BED" w:rsidP="00BB58D8">
      <w:r>
        <w:t xml:space="preserve"> </w:t>
      </w:r>
      <m:oMath>
        <m:sSub>
          <m:sSubPr>
            <m:ctrlPr>
              <w:rPr>
                <w:rFonts w:ascii="Cambria Math" w:hAnsi="Cambria Math"/>
                <w:i/>
              </w:rPr>
            </m:ctrlPr>
          </m:sSubPr>
          <m:e>
            <m:r>
              <w:rPr>
                <w:rFonts w:ascii="Cambria Math" w:hAnsi="Cambria Math"/>
              </w:rPr>
              <m:t>c</m:t>
            </m:r>
          </m:e>
          <m:sub>
            <m:r>
              <w:rPr>
                <w:rFonts w:ascii="Cambria Math" w:hAnsi="Cambria Math"/>
              </w:rPr>
              <m:t>D</m:t>
            </m:r>
          </m:sub>
        </m:sSub>
        <m:r>
          <m:rPr>
            <m:sty m:val="p"/>
          </m:rP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D</m:t>
                </m:r>
              </m:sub>
            </m:sSub>
          </m:num>
          <m:den>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ρπ l </m:t>
            </m:r>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 xml:space="preserve"> </m:t>
            </m:r>
            <m:sSup>
              <m:sSupPr>
                <m:ctrlPr>
                  <w:rPr>
                    <w:rFonts w:ascii="Cambria Math" w:hAnsi="Cambria Math"/>
                    <w:i/>
                  </w:rPr>
                </m:ctrlPr>
              </m:sSupPr>
              <m:e>
                <m:r>
                  <w:rPr>
                    <w:rFonts w:ascii="Cambria Math" w:hAnsi="Cambria Math"/>
                  </w:rPr>
                  <m:t>u</m:t>
                </m:r>
              </m:e>
              <m:sup>
                <m:r>
                  <w:rPr>
                    <w:rFonts w:ascii="Cambria Math" w:hAnsi="Cambria Math"/>
                  </w:rPr>
                  <m:t>2</m:t>
                </m:r>
              </m:sup>
            </m:sSup>
          </m:den>
        </m:f>
      </m:oMath>
      <w:r w:rsidR="00BB58D8" w:rsidRPr="00477230">
        <w:t xml:space="preserve"> </w:t>
      </w:r>
      <w:r w:rsidR="00BB58D8">
        <w:tab/>
      </w:r>
      <w:r w:rsidR="00BB58D8" w:rsidRPr="00477230">
        <w:t xml:space="preserve"> (</w:t>
      </w:r>
      <w:r w:rsidR="00290FC3">
        <w:t>7</w:t>
      </w:r>
      <w:r w:rsidR="00BB58D8" w:rsidRPr="00477230">
        <w:t>)</w:t>
      </w:r>
    </w:p>
    <w:p w14:paraId="48E60A6C" w14:textId="537D74ED" w:rsidR="00A94BED" w:rsidRPr="00A94BED" w:rsidRDefault="00BA53B0" w:rsidP="00A94BED">
      <w:r>
        <w:t xml:space="preserve">The comparison between PINN and the </w:t>
      </w:r>
      <w:r w:rsidR="002367F0">
        <w:t xml:space="preserve">Kaplun </w:t>
      </w:r>
      <w:r>
        <w:t>correction shows a very good agreement confirming the validity of the PINN approach.</w:t>
      </w:r>
    </w:p>
    <w:p w14:paraId="74EAA7E8" w14:textId="7011A4C2" w:rsidR="0090797E" w:rsidRPr="00AA2E14" w:rsidRDefault="00B31865" w:rsidP="00A97CEA">
      <w:pPr>
        <w:rPr>
          <w:lang w:val="en-US"/>
        </w:rPr>
      </w:pPr>
      <w:r>
        <w:rPr>
          <w:noProof/>
        </w:rPr>
        <w:drawing>
          <wp:inline distT="0" distB="0" distL="0" distR="0" wp14:anchorId="66003FFA" wp14:editId="6FEA92E5">
            <wp:extent cx="3148330" cy="155194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148330" cy="1551940"/>
                    </a:xfrm>
                    <a:prstGeom prst="rect">
                      <a:avLst/>
                    </a:prstGeom>
                    <a:noFill/>
                    <a:ln>
                      <a:noFill/>
                    </a:ln>
                  </pic:spPr>
                </pic:pic>
              </a:graphicData>
            </a:graphic>
          </wp:inline>
        </w:drawing>
      </w:r>
    </w:p>
    <w:p w14:paraId="560352EA" w14:textId="6619FEAB" w:rsidR="004E3D42" w:rsidRDefault="004E3D42" w:rsidP="004E3D42">
      <w:pPr>
        <w:pStyle w:val="imagecaption"/>
      </w:pPr>
      <w:r w:rsidRPr="00643C27">
        <w:rPr>
          <w:rStyle w:val="imagenumber"/>
        </w:rPr>
        <w:t xml:space="preserve">Figure </w:t>
      </w:r>
      <w:r w:rsidR="00741525">
        <w:rPr>
          <w:rStyle w:val="imagenumber"/>
        </w:rPr>
        <w:t>5</w:t>
      </w:r>
      <w:r w:rsidRPr="00477230">
        <w:t xml:space="preserve"> </w:t>
      </w:r>
      <w:r w:rsidR="00A94BED">
        <w:t>Comparison of the drag coefficient</w:t>
      </w:r>
      <w:r w:rsidR="00486636">
        <w:t xml:space="preserve"> C</w:t>
      </w:r>
      <w:r w:rsidR="00486636" w:rsidRPr="00486636">
        <w:rPr>
          <w:vertAlign w:val="subscript"/>
        </w:rPr>
        <w:t>D</w:t>
      </w:r>
      <w:r w:rsidR="00486636">
        <w:t xml:space="preserve"> </w:t>
      </w:r>
      <w:r w:rsidR="00A94BED">
        <w:t xml:space="preserve">plotted against the Reynolds number of PINN with analytical equations of </w:t>
      </w:r>
      <w:r w:rsidR="00486636">
        <w:t>Lamb</w:t>
      </w:r>
      <w:r w:rsidR="00284AA6">
        <w:t xml:space="preserve"> [18]</w:t>
      </w:r>
      <w:r w:rsidR="00A94BED">
        <w:t xml:space="preserve"> and </w:t>
      </w:r>
      <w:r w:rsidR="002367F0">
        <w:t>Kaplun</w:t>
      </w:r>
      <w:r w:rsidR="00284AA6">
        <w:t xml:space="preserve"> [19]</w:t>
      </w:r>
    </w:p>
    <w:p w14:paraId="4F1B0868" w14:textId="3946C88A" w:rsidR="00BA53B0" w:rsidRDefault="00BA53B0" w:rsidP="00BA53B0">
      <w:bookmarkStart w:id="1" w:name="_Hlk202200930"/>
      <w:r>
        <w:t xml:space="preserve">Fig. 6 shows a comparison for a Reynolds number of 0.1 between </w:t>
      </w:r>
      <w:r w:rsidR="00F8791E">
        <w:t xml:space="preserve">CFD simulation and </w:t>
      </w:r>
      <w:r>
        <w:t>PINN results for the velocit</w:t>
      </w:r>
      <w:r w:rsidR="00F8791E">
        <w:t xml:space="preserve">y components </w:t>
      </w:r>
      <w:r>
        <w:t>and as well as the pressure</w:t>
      </w:r>
      <w:r w:rsidR="00F8791E">
        <w:t xml:space="preserve"> field</w:t>
      </w:r>
      <w:r>
        <w:t xml:space="preserve">. </w:t>
      </w:r>
      <w:bookmarkEnd w:id="1"/>
      <w:r w:rsidR="00A672F7">
        <w:t>Aside from very minor and negligible differences</w:t>
      </w:r>
      <w:r w:rsidR="00A672F7" w:rsidRPr="00A672F7">
        <w:t>, the results obtained from the PINN approach show good agreement with the CFD simulations.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6"/>
        <w:gridCol w:w="2149"/>
        <w:gridCol w:w="615"/>
      </w:tblGrid>
      <w:tr w:rsidR="00DB7863" w14:paraId="023C819C" w14:textId="4FA653BE" w:rsidTr="00DB7863">
        <w:trPr>
          <w:trHeight w:val="47"/>
        </w:trPr>
        <w:tc>
          <w:tcPr>
            <w:tcW w:w="2263" w:type="dxa"/>
            <w:vAlign w:val="center"/>
          </w:tcPr>
          <w:p w14:paraId="5113DE1B" w14:textId="65612676" w:rsidR="00DB7863" w:rsidRPr="00DB7863" w:rsidRDefault="00DB7863" w:rsidP="00DB7863">
            <w:pPr>
              <w:pStyle w:val="imagecaption"/>
              <w:jc w:val="center"/>
              <w:rPr>
                <w:bCs/>
                <w:sz w:val="16"/>
                <w:szCs w:val="20"/>
              </w:rPr>
            </w:pPr>
            <w:r w:rsidRPr="00DB7863">
              <w:rPr>
                <w:bCs/>
                <w:sz w:val="16"/>
                <w:szCs w:val="20"/>
              </w:rPr>
              <w:t>CFD</w:t>
            </w:r>
          </w:p>
        </w:tc>
        <w:tc>
          <w:tcPr>
            <w:tcW w:w="2127" w:type="dxa"/>
            <w:vAlign w:val="center"/>
          </w:tcPr>
          <w:p w14:paraId="24E9727A" w14:textId="06649857" w:rsidR="00DB7863" w:rsidRPr="00DB7863" w:rsidRDefault="00DB7863" w:rsidP="00DB7863">
            <w:pPr>
              <w:pStyle w:val="imagecaption"/>
              <w:jc w:val="center"/>
              <w:rPr>
                <w:bCs/>
                <w:sz w:val="16"/>
                <w:szCs w:val="20"/>
              </w:rPr>
            </w:pPr>
            <w:r w:rsidRPr="00DB7863">
              <w:rPr>
                <w:bCs/>
                <w:sz w:val="16"/>
                <w:szCs w:val="20"/>
              </w:rPr>
              <w:t>PINN</w:t>
            </w:r>
          </w:p>
        </w:tc>
        <w:tc>
          <w:tcPr>
            <w:tcW w:w="560" w:type="dxa"/>
            <w:vAlign w:val="center"/>
          </w:tcPr>
          <w:p w14:paraId="3AE7876D" w14:textId="74B75C63" w:rsidR="00DB7863" w:rsidRPr="00DB7863" w:rsidRDefault="00DB7863" w:rsidP="00DB7863">
            <w:pPr>
              <w:pStyle w:val="imagecaption"/>
              <w:jc w:val="center"/>
              <w:rPr>
                <w:b/>
                <w:sz w:val="16"/>
                <w:szCs w:val="20"/>
              </w:rPr>
            </w:pPr>
          </w:p>
        </w:tc>
      </w:tr>
      <w:tr w:rsidR="00DB7863" w14:paraId="007652DE" w14:textId="7602F99D" w:rsidTr="00DB7863">
        <w:trPr>
          <w:trHeight w:val="47"/>
        </w:trPr>
        <w:tc>
          <w:tcPr>
            <w:tcW w:w="4950" w:type="dxa"/>
            <w:gridSpan w:val="3"/>
          </w:tcPr>
          <w:p w14:paraId="6B2EFCE9" w14:textId="51A8605A" w:rsidR="00DB7863" w:rsidRDefault="00B31865" w:rsidP="00B31865">
            <w:pPr>
              <w:pStyle w:val="imagecaption"/>
              <w:rPr>
                <w:rStyle w:val="imagenumber"/>
                <w:noProof/>
              </w:rPr>
            </w:pPr>
            <w:r>
              <w:rPr>
                <w:rStyle w:val="imagenumber"/>
                <w:noProof/>
              </w:rPr>
              <w:drawing>
                <wp:inline distT="0" distB="0" distL="0" distR="0" wp14:anchorId="24C1F41B" wp14:editId="0FDBFF6C">
                  <wp:extent cx="3067857" cy="22319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070735" cy="2233993"/>
                          </a:xfrm>
                          <a:prstGeom prst="rect">
                            <a:avLst/>
                          </a:prstGeom>
                          <a:noFill/>
                          <a:ln>
                            <a:noFill/>
                          </a:ln>
                        </pic:spPr>
                      </pic:pic>
                    </a:graphicData>
                  </a:graphic>
                </wp:inline>
              </w:drawing>
            </w:r>
          </w:p>
        </w:tc>
      </w:tr>
    </w:tbl>
    <w:p w14:paraId="5890B898" w14:textId="1003B902" w:rsidR="004E3D42" w:rsidRPr="00477230" w:rsidRDefault="004E3D42" w:rsidP="004E3D42">
      <w:pPr>
        <w:pStyle w:val="imagecaption"/>
      </w:pPr>
      <w:r w:rsidRPr="00643C27">
        <w:rPr>
          <w:rStyle w:val="imagenumber"/>
        </w:rPr>
        <w:t xml:space="preserve">Figure </w:t>
      </w:r>
      <w:r w:rsidR="00741525">
        <w:rPr>
          <w:rStyle w:val="imagenumber"/>
        </w:rPr>
        <w:t>6</w:t>
      </w:r>
      <w:r w:rsidRPr="00477230">
        <w:t xml:space="preserve"> </w:t>
      </w:r>
      <w:r w:rsidR="00A94BED">
        <w:t>Comparison of the velocit</w:t>
      </w:r>
      <w:r w:rsidR="00DB7863">
        <w:t>y components</w:t>
      </w:r>
      <w:r w:rsidR="00A94BED">
        <w:t xml:space="preserve"> and the pressure for the flow around a single fibre between </w:t>
      </w:r>
      <w:r w:rsidR="00DB7863">
        <w:t xml:space="preserve">CFD and </w:t>
      </w:r>
      <w:r w:rsidR="00A94BED">
        <w:t xml:space="preserve">PINN </w:t>
      </w:r>
    </w:p>
    <w:p w14:paraId="547920D8" w14:textId="1E2DA725" w:rsidR="00DD14E8" w:rsidRDefault="004E3D42" w:rsidP="004B418F">
      <w:pPr>
        <w:pStyle w:val="berschrift1"/>
      </w:pPr>
      <w:r>
        <w:t>Simulation results</w:t>
      </w:r>
    </w:p>
    <w:p w14:paraId="7F1ECB6C" w14:textId="1EF56D31" w:rsidR="00CF64CD" w:rsidRDefault="001B62DB" w:rsidP="00A52AAD">
      <w:pPr>
        <w:spacing w:after="0"/>
      </w:pPr>
      <w:r>
        <w:t xml:space="preserve">Fig. 7 und 8 show the velocity </w:t>
      </w:r>
      <w:r w:rsidR="00A672F7">
        <w:t xml:space="preserve">magnitude </w:t>
      </w:r>
      <w:r>
        <w:t>and pressure fields for different cross sections</w:t>
      </w:r>
      <w:r w:rsidR="00C8061F">
        <w:t xml:space="preserve"> for a filter array at the beginning of the filtration process, i.e. with no deposited droplets</w:t>
      </w:r>
      <w:r>
        <w:t xml:space="preserve">. </w:t>
      </w:r>
      <w:r w:rsidR="00072A5D">
        <w:t xml:space="preserve">Fig. 7 shows the velocity magnitude and the pressure for a Reynolds number of the fibre of 0.1 and a </w:t>
      </w:r>
      <w:r w:rsidR="00072A5D" w:rsidRPr="009B696D">
        <w:t xml:space="preserve">porosity of </w:t>
      </w:r>
      <w:r w:rsidR="009B696D" w:rsidRPr="009B696D">
        <w:t>96</w:t>
      </w:r>
      <w:r w:rsidR="009B696D">
        <w:t>.</w:t>
      </w:r>
      <w:r w:rsidR="009B696D" w:rsidRPr="009B696D">
        <w:t>4</w:t>
      </w:r>
      <w:r w:rsidR="00072A5D" w:rsidRPr="009B696D">
        <w:t>%.</w:t>
      </w:r>
      <w:r w:rsidR="00072A5D">
        <w:t xml:space="preserve"> </w:t>
      </w:r>
      <w:r w:rsidR="00A672F7" w:rsidRPr="00A672F7">
        <w:t>One can see the pressure gradient across the filter media in the pressure field (top row).</w:t>
      </w:r>
      <w:r w:rsidR="00072A5D">
        <w:t xml:space="preserve"> The velocity field shows the complex flow through the array of the fibres </w:t>
      </w:r>
      <w:r w:rsidR="00CC6FDB">
        <w:t>demonstrating the difficulties of resolving the flow through the fibres.</w:t>
      </w:r>
      <w:r w:rsidR="00CB2332">
        <w:t xml:space="preserve"> This can be seen as well in Fig. 8 where the velocity field is shown for the four different porosities. As real filter structures can be regarded as randomly arranged fibre arrays, the need for looking at larger geometries to have a statistical based result becomes obvious. </w:t>
      </w:r>
    </w:p>
    <w:p w14:paraId="7045454B" w14:textId="77777777" w:rsidR="002367F0" w:rsidRDefault="002367F0" w:rsidP="00A52AAD">
      <w:pPr>
        <w:spacing w:after="0"/>
        <w:sectPr w:rsidR="002367F0" w:rsidSect="0037231B">
          <w:type w:val="continuous"/>
          <w:pgSz w:w="11907" w:h="16840" w:code="9"/>
          <w:pgMar w:top="851" w:right="851" w:bottom="1134" w:left="851" w:header="567" w:footer="0" w:gutter="0"/>
          <w:cols w:num="2" w:space="284"/>
          <w:docGrid w:linePitch="245"/>
        </w:sectPr>
      </w:pPr>
    </w:p>
    <w:p w14:paraId="4E350738" w14:textId="77777777" w:rsidR="002367F0" w:rsidRDefault="002367F0" w:rsidP="00A52AAD">
      <w:pPr>
        <w:spacing w:after="0"/>
        <w:sectPr w:rsidR="002367F0" w:rsidSect="0037231B">
          <w:type w:val="continuous"/>
          <w:pgSz w:w="11907" w:h="16840" w:code="9"/>
          <w:pgMar w:top="851" w:right="851" w:bottom="1134" w:left="851" w:header="567" w:footer="0" w:gutter="0"/>
          <w:cols w:num="2" w:space="284"/>
          <w:docGrid w:linePitch="245"/>
        </w:sectPr>
      </w:pPr>
    </w:p>
    <w:p w14:paraId="753C0752" w14:textId="3E8188E9" w:rsidR="002367F0" w:rsidRDefault="00B31865" w:rsidP="00C413EE">
      <w:pPr>
        <w:spacing w:after="0"/>
        <w:jc w:val="center"/>
      </w:pPr>
      <w:r>
        <w:rPr>
          <w:noProof/>
        </w:rPr>
        <w:lastRenderedPageBreak/>
        <w:drawing>
          <wp:inline distT="0" distB="0" distL="0" distR="0" wp14:anchorId="1FBDECE1" wp14:editId="570AD6A0">
            <wp:extent cx="6474908" cy="2552576"/>
            <wp:effectExtent l="0" t="0" r="2540" b="63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a:ext>
                      </a:extLst>
                    </a:blip>
                    <a:srcRect/>
                    <a:stretch/>
                  </pic:blipFill>
                  <pic:spPr bwMode="auto">
                    <a:xfrm>
                      <a:off x="0" y="0"/>
                      <a:ext cx="6475095" cy="2552650"/>
                    </a:xfrm>
                    <a:prstGeom prst="rect">
                      <a:avLst/>
                    </a:prstGeom>
                    <a:noFill/>
                    <a:ln>
                      <a:noFill/>
                    </a:ln>
                    <a:extLst>
                      <a:ext uri="{53640926-AAD7-44D8-BBD7-CCE9431645EC}">
                        <a14:shadowObscured xmlns:a14="http://schemas.microsoft.com/office/drawing/2010/main"/>
                      </a:ext>
                    </a:extLst>
                  </pic:spPr>
                </pic:pic>
              </a:graphicData>
            </a:graphic>
          </wp:inline>
        </w:drawing>
      </w:r>
    </w:p>
    <w:p w14:paraId="4D1A7681" w14:textId="39D854D3" w:rsidR="002367F0" w:rsidRDefault="002367F0" w:rsidP="002367F0">
      <w:pPr>
        <w:pStyle w:val="imagecaption"/>
      </w:pPr>
      <w:r w:rsidRPr="00643C27">
        <w:rPr>
          <w:rStyle w:val="imagenumber"/>
        </w:rPr>
        <w:t xml:space="preserve">Figure </w:t>
      </w:r>
      <w:r w:rsidR="00741525">
        <w:rPr>
          <w:rStyle w:val="imagenumber"/>
        </w:rPr>
        <w:t>7</w:t>
      </w:r>
      <w:r w:rsidRPr="00477230">
        <w:t xml:space="preserve"> </w:t>
      </w:r>
      <w:r w:rsidR="00A672F7">
        <w:t>Pressure (top) and v</w:t>
      </w:r>
      <w:r>
        <w:t>elocity magnitude</w:t>
      </w:r>
      <w:r w:rsidR="00A672F7">
        <w:t xml:space="preserve"> (bottom)</w:t>
      </w:r>
      <w:r>
        <w:t xml:space="preserve"> </w:t>
      </w:r>
      <w:r w:rsidR="00A672F7">
        <w:t xml:space="preserve">fields plotted on </w:t>
      </w:r>
      <w:r>
        <w:t xml:space="preserve">two different slices for a porosity of </w:t>
      </w:r>
      <w:r w:rsidR="009B696D" w:rsidRPr="009B696D">
        <w:t>96</w:t>
      </w:r>
      <w:r w:rsidR="009B696D">
        <w:t>.</w:t>
      </w:r>
      <w:r w:rsidR="009B696D" w:rsidRPr="009B696D">
        <w:t>4</w:t>
      </w:r>
      <w:r w:rsidRPr="009B696D">
        <w:t>%</w:t>
      </w:r>
      <w:r>
        <w:t xml:space="preserve"> and the Reynolds numbers related to the fibre Re</w:t>
      </w:r>
      <w:r w:rsidRPr="00A672F7">
        <w:rPr>
          <w:vertAlign w:val="subscript"/>
        </w:rPr>
        <w:t>f</w:t>
      </w:r>
      <w:r>
        <w:t>=0.01 and the channel Re</w:t>
      </w:r>
      <w:r w:rsidRPr="00E4545A">
        <w:rPr>
          <w:vertAlign w:val="subscript"/>
        </w:rPr>
        <w:t>ch</w:t>
      </w:r>
      <w:r>
        <w:t xml:space="preserve">=0.1 </w:t>
      </w:r>
    </w:p>
    <w:p w14:paraId="229557CF" w14:textId="4E64260D" w:rsidR="003E7067" w:rsidRDefault="00B31865" w:rsidP="00C413EE">
      <w:pPr>
        <w:pStyle w:val="imagecaption"/>
        <w:jc w:val="center"/>
      </w:pPr>
      <w:r>
        <w:rPr>
          <w:noProof/>
        </w:rPr>
        <w:drawing>
          <wp:inline distT="0" distB="0" distL="0" distR="0" wp14:anchorId="3D4DE6B8" wp14:editId="75BA39D0">
            <wp:extent cx="6474024" cy="2537684"/>
            <wp:effectExtent l="0" t="0" r="3175"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a:extLst>
                        <a:ext uri="{28A0092B-C50C-407E-A947-70E740481C1C}">
                          <a14:useLocalDpi xmlns:a14="http://schemas.microsoft.com/office/drawing/2010/main"/>
                        </a:ext>
                      </a:extLst>
                    </a:blip>
                    <a:srcRect/>
                    <a:stretch/>
                  </pic:blipFill>
                  <pic:spPr bwMode="auto">
                    <a:xfrm>
                      <a:off x="0" y="0"/>
                      <a:ext cx="6475095" cy="2538104"/>
                    </a:xfrm>
                    <a:prstGeom prst="rect">
                      <a:avLst/>
                    </a:prstGeom>
                    <a:noFill/>
                    <a:ln>
                      <a:noFill/>
                    </a:ln>
                    <a:extLst>
                      <a:ext uri="{53640926-AAD7-44D8-BBD7-CCE9431645EC}">
                        <a14:shadowObscured xmlns:a14="http://schemas.microsoft.com/office/drawing/2010/main"/>
                      </a:ext>
                    </a:extLst>
                  </pic:spPr>
                </pic:pic>
              </a:graphicData>
            </a:graphic>
          </wp:inline>
        </w:drawing>
      </w:r>
    </w:p>
    <w:p w14:paraId="501D4020" w14:textId="61D5755B" w:rsidR="003E7067" w:rsidRPr="00477230" w:rsidRDefault="003E7067" w:rsidP="003E7067">
      <w:pPr>
        <w:pStyle w:val="imagecaption"/>
      </w:pPr>
      <w:r w:rsidRPr="00643C27">
        <w:rPr>
          <w:rStyle w:val="imagenumber"/>
        </w:rPr>
        <w:t xml:space="preserve">Figure </w:t>
      </w:r>
      <w:r w:rsidR="00741525">
        <w:rPr>
          <w:rStyle w:val="imagenumber"/>
        </w:rPr>
        <w:t>8</w:t>
      </w:r>
      <w:r w:rsidRPr="00477230">
        <w:t xml:space="preserve"> </w:t>
      </w:r>
      <w:r>
        <w:t>Comparison of the velocity field for different porosities and a Reynolds numbers related to the fibre Re</w:t>
      </w:r>
      <w:r w:rsidRPr="00CB2332">
        <w:rPr>
          <w:vertAlign w:val="subscript"/>
        </w:rPr>
        <w:t>f</w:t>
      </w:r>
      <w:r>
        <w:t>=0.01 and the channel Re</w:t>
      </w:r>
      <w:r w:rsidRPr="00E4545A">
        <w:rPr>
          <w:vertAlign w:val="subscript"/>
        </w:rPr>
        <w:t>ch</w:t>
      </w:r>
      <w:r>
        <w:t>=0.1</w:t>
      </w:r>
    </w:p>
    <w:p w14:paraId="5EC18DC6" w14:textId="46DF9360" w:rsidR="003E7067" w:rsidRDefault="003E7067" w:rsidP="009D09D7">
      <w:pPr>
        <w:spacing w:after="0"/>
        <w:sectPr w:rsidR="003E7067" w:rsidSect="002367F0">
          <w:type w:val="continuous"/>
          <w:pgSz w:w="11907" w:h="16840" w:code="9"/>
          <w:pgMar w:top="851" w:right="851" w:bottom="1134" w:left="851" w:header="567" w:footer="0" w:gutter="0"/>
          <w:cols w:space="284"/>
          <w:docGrid w:linePitch="245"/>
        </w:sectPr>
      </w:pPr>
    </w:p>
    <w:p w14:paraId="7B13D92A" w14:textId="575E1EF1" w:rsidR="00CB2332" w:rsidRDefault="00CB2332" w:rsidP="00031C53">
      <w:r>
        <w:t xml:space="preserve">In Fig. 9 the pressure </w:t>
      </w:r>
      <w:r w:rsidR="00EF20F7">
        <w:t>drops</w:t>
      </w:r>
      <w:r>
        <w:t xml:space="preserve"> over the filter array is plotted against the porosity. The pressure values are normalized to the value for the porosity of </w:t>
      </w:r>
      <w:r w:rsidR="009B696D" w:rsidRPr="009B696D">
        <w:t>96</w:t>
      </w:r>
      <w:r w:rsidR="009B696D">
        <w:t>.</w:t>
      </w:r>
      <w:r w:rsidR="009B696D" w:rsidRPr="009B696D">
        <w:t>4</w:t>
      </w:r>
      <w:r w:rsidRPr="009B696D">
        <w:t>%</w:t>
      </w:r>
      <w:r>
        <w:t>. A reduction of a porosity and therefore the available void volume for the gas flow lead</w:t>
      </w:r>
      <w:r w:rsidR="00E73C05">
        <w:t>s</w:t>
      </w:r>
      <w:r>
        <w:t xml:space="preserve"> to a nearly linear increase of the pressure drop. As the Stokes assumption is used, the pressure drop should be linear, but due to the small structures a slight deviation by local differences can be observed.</w:t>
      </w:r>
    </w:p>
    <w:p w14:paraId="4F03C96C" w14:textId="6A138E55" w:rsidR="005A1E14" w:rsidRDefault="00B31865" w:rsidP="00CF64CD">
      <w:pPr>
        <w:pStyle w:val="imagecaption"/>
      </w:pPr>
      <w:r>
        <w:rPr>
          <w:noProof/>
        </w:rPr>
        <w:drawing>
          <wp:inline distT="0" distB="0" distL="0" distR="0" wp14:anchorId="746FC924" wp14:editId="0353796E">
            <wp:extent cx="3147378" cy="1239057"/>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a:extLst>
                        <a:ext uri="{28A0092B-C50C-407E-A947-70E740481C1C}">
                          <a14:useLocalDpi xmlns:a14="http://schemas.microsoft.com/office/drawing/2010/main"/>
                        </a:ext>
                      </a:extLst>
                    </a:blip>
                    <a:srcRect/>
                    <a:stretch/>
                  </pic:blipFill>
                  <pic:spPr bwMode="auto">
                    <a:xfrm>
                      <a:off x="0" y="0"/>
                      <a:ext cx="3148330" cy="1239432"/>
                    </a:xfrm>
                    <a:prstGeom prst="rect">
                      <a:avLst/>
                    </a:prstGeom>
                    <a:noFill/>
                    <a:ln>
                      <a:noFill/>
                    </a:ln>
                    <a:extLst>
                      <a:ext uri="{53640926-AAD7-44D8-BBD7-CCE9431645EC}">
                        <a14:shadowObscured xmlns:a14="http://schemas.microsoft.com/office/drawing/2010/main"/>
                      </a:ext>
                    </a:extLst>
                  </pic:spPr>
                </pic:pic>
              </a:graphicData>
            </a:graphic>
          </wp:inline>
        </w:drawing>
      </w:r>
    </w:p>
    <w:p w14:paraId="7B26AB95" w14:textId="18B109E1" w:rsidR="004E3D42" w:rsidRPr="009B696D" w:rsidRDefault="004E3D42" w:rsidP="00CF64CD">
      <w:pPr>
        <w:pStyle w:val="imagecaption"/>
      </w:pPr>
      <w:r w:rsidRPr="009B696D">
        <w:rPr>
          <w:rStyle w:val="imagenumber"/>
        </w:rPr>
        <w:t xml:space="preserve">Figure </w:t>
      </w:r>
      <w:r w:rsidR="00741525">
        <w:rPr>
          <w:rStyle w:val="imagenumber"/>
        </w:rPr>
        <w:t>9</w:t>
      </w:r>
      <w:r w:rsidRPr="009B696D">
        <w:t xml:space="preserve"> </w:t>
      </w:r>
      <w:r w:rsidR="004D67D8" w:rsidRPr="009B696D">
        <w:t>Normalized p</w:t>
      </w:r>
      <w:r w:rsidR="005A1E14" w:rsidRPr="009B696D">
        <w:t>ressure drop</w:t>
      </w:r>
      <w:r w:rsidR="004D67D8" w:rsidRPr="009B696D">
        <w:t xml:space="preserve"> p(</w:t>
      </w:r>
      <w:r w:rsidR="00076322" w:rsidRPr="009B696D">
        <w:rPr>
          <w:i/>
        </w:rPr>
        <w:t>φ</w:t>
      </w:r>
      <w:r w:rsidR="004D67D8" w:rsidRPr="009B696D">
        <w:t>)/</w:t>
      </w:r>
      <w:proofErr w:type="gramStart"/>
      <w:r w:rsidR="004D67D8" w:rsidRPr="009B696D">
        <w:t>p(</w:t>
      </w:r>
      <w:proofErr w:type="gramEnd"/>
      <w:r w:rsidR="00076322" w:rsidRPr="009B696D">
        <w:rPr>
          <w:i/>
        </w:rPr>
        <w:t>φ</w:t>
      </w:r>
      <w:r w:rsidR="00076322" w:rsidRPr="009B696D">
        <w:t xml:space="preserve"> </w:t>
      </w:r>
      <w:r w:rsidR="004D67D8" w:rsidRPr="009B696D">
        <w:t>=</w:t>
      </w:r>
      <w:r w:rsidR="009B696D" w:rsidRPr="009B696D">
        <w:t>0.964</w:t>
      </w:r>
      <w:r w:rsidR="004D67D8" w:rsidRPr="009B696D">
        <w:t xml:space="preserve">) plotted against the porosity </w:t>
      </w:r>
      <w:r w:rsidR="00076322" w:rsidRPr="009B696D">
        <w:rPr>
          <w:i/>
        </w:rPr>
        <w:t>φ</w:t>
      </w:r>
    </w:p>
    <w:p w14:paraId="07621575" w14:textId="27A5C60E" w:rsidR="00EF20F7" w:rsidRDefault="00EF20F7" w:rsidP="00EF20F7">
      <w:r w:rsidRPr="00EF20F7">
        <w:t>Next, the PINN model is employed to simulate the flow field during the filtration process, specifically updating the flow field as droplets are deposited onto the filter. For this purpose,</w:t>
      </w:r>
      <w:r>
        <w:t xml:space="preserve"> the filter with porosity </w:t>
      </w:r>
      <w:r w:rsidRPr="009B696D">
        <w:rPr>
          <w:i/>
        </w:rPr>
        <w:t>φ</w:t>
      </w:r>
      <w:r w:rsidRPr="009B696D">
        <w:t>=0.</w:t>
      </w:r>
      <w:r w:rsidR="009B696D" w:rsidRPr="009B696D">
        <w:t>964</w:t>
      </w:r>
      <w:r>
        <w:t xml:space="preserve"> is selected</w:t>
      </w:r>
      <w:r w:rsidRPr="00EF20F7">
        <w:t>, and three successive random deposition events are investigated. These depositions are illustrated in Fig. 10.</w:t>
      </w:r>
    </w:p>
    <w:p w14:paraId="58DDDF27" w14:textId="4147244A" w:rsidR="00EF20F7" w:rsidRDefault="00B31865" w:rsidP="00EF20F7">
      <w:pPr>
        <w:pStyle w:val="imagecaption"/>
        <w:rPr>
          <w:rStyle w:val="imagenumber"/>
        </w:rPr>
      </w:pPr>
      <w:r>
        <w:rPr>
          <w:rStyle w:val="imagenumber"/>
          <w:noProof/>
        </w:rPr>
        <w:drawing>
          <wp:inline distT="0" distB="0" distL="0" distR="0" wp14:anchorId="21416984" wp14:editId="24B21F3B">
            <wp:extent cx="3124396" cy="851417"/>
            <wp:effectExtent l="0" t="0" r="0" b="635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a:extLst>
                        <a:ext uri="{28A0092B-C50C-407E-A947-70E740481C1C}">
                          <a14:useLocalDpi xmlns:a14="http://schemas.microsoft.com/office/drawing/2010/main"/>
                        </a:ext>
                      </a:extLst>
                    </a:blip>
                    <a:srcRect/>
                    <a:stretch/>
                  </pic:blipFill>
                  <pic:spPr bwMode="auto">
                    <a:xfrm>
                      <a:off x="0" y="0"/>
                      <a:ext cx="3177679" cy="865937"/>
                    </a:xfrm>
                    <a:prstGeom prst="rect">
                      <a:avLst/>
                    </a:prstGeom>
                    <a:noFill/>
                    <a:ln>
                      <a:noFill/>
                    </a:ln>
                    <a:extLst>
                      <a:ext uri="{53640926-AAD7-44D8-BBD7-CCE9431645EC}">
                        <a14:shadowObscured xmlns:a14="http://schemas.microsoft.com/office/drawing/2010/main"/>
                      </a:ext>
                    </a:extLst>
                  </pic:spPr>
                </pic:pic>
              </a:graphicData>
            </a:graphic>
          </wp:inline>
        </w:drawing>
      </w:r>
    </w:p>
    <w:p w14:paraId="52C6CE19" w14:textId="77849C98" w:rsidR="00EF20F7" w:rsidRDefault="00EF20F7" w:rsidP="00EF20F7">
      <w:pPr>
        <w:pStyle w:val="imagecaption"/>
      </w:pPr>
      <w:r w:rsidRPr="00643C27">
        <w:rPr>
          <w:rStyle w:val="imagenumber"/>
        </w:rPr>
        <w:t xml:space="preserve">Figure </w:t>
      </w:r>
      <w:r w:rsidR="00741525">
        <w:rPr>
          <w:rStyle w:val="imagenumber"/>
        </w:rPr>
        <w:t>10</w:t>
      </w:r>
      <w:r w:rsidRPr="00477230">
        <w:t xml:space="preserve"> </w:t>
      </w:r>
      <w:r>
        <w:t xml:space="preserve">Temporal representation of the droplet deposited (depicted in red colour) on the fibres with porosity </w:t>
      </w:r>
      <w:r w:rsidRPr="009B696D">
        <w:rPr>
          <w:i/>
        </w:rPr>
        <w:t>φ</w:t>
      </w:r>
      <w:r w:rsidRPr="009B696D">
        <w:t>=</w:t>
      </w:r>
      <w:r w:rsidR="009B696D" w:rsidRPr="009B696D">
        <w:t>0.964</w:t>
      </w:r>
      <w:r>
        <w:t>.</w:t>
      </w:r>
    </w:p>
    <w:p w14:paraId="41623396" w14:textId="77777777" w:rsidR="004E3D42" w:rsidRDefault="004E3D42" w:rsidP="00CF64CD">
      <w:pPr>
        <w:pStyle w:val="imagecaption"/>
      </w:pPr>
    </w:p>
    <w:p w14:paraId="648FA91D" w14:textId="77777777" w:rsidR="00E24241" w:rsidRDefault="005842CF" w:rsidP="004D67D8">
      <w:pPr>
        <w:pStyle w:val="imagecaption"/>
      </w:pPr>
      <w:r>
        <w:rPr>
          <w:sz w:val="17"/>
          <w:szCs w:val="17"/>
        </w:rPr>
        <w:t xml:space="preserve">Fig. 11 shows the velocities in two different cross sections for varying droplet depositions. One can clearly see the massive influence of the particle depositions on the flow field demonstrating the need for a coupled simulation and renewal of the flow field calculation during the filtration time. </w:t>
      </w:r>
    </w:p>
    <w:p w14:paraId="04DD0A6B" w14:textId="1186E714" w:rsidR="00E24241" w:rsidRDefault="00E24241" w:rsidP="00E24241">
      <w:pPr>
        <w:pStyle w:val="berschrift1"/>
      </w:pPr>
      <w:r>
        <w:t>Conclusion and outlook</w:t>
      </w:r>
    </w:p>
    <w:p w14:paraId="0E2857C3" w14:textId="77777777" w:rsidR="00E24241" w:rsidRDefault="00E24241" w:rsidP="00E24241">
      <w:r>
        <w:t xml:space="preserve">A combination of SPH and PINN was used to model the filtration process of oil droplets. The method was setup successfully and validated against data from literature for the flow around a single fibre as well as for the flow through a filter media validated with CFD results. In the next steps, the simulation domain is going to be extended to model larger filter media and filter systems in economic timescales which becomes possible by this new coupling method making it a new tool for the development of new </w:t>
      </w:r>
      <w:r>
        <w:lastRenderedPageBreak/>
        <w:t>filter media with reduced pressure drops. This helps to reduce the amount of CO</w:t>
      </w:r>
      <w:r w:rsidRPr="00E24241">
        <w:rPr>
          <w:vertAlign w:val="subscript"/>
        </w:rPr>
        <w:t>2</w:t>
      </w:r>
      <w:r>
        <w:t xml:space="preserve"> dramatically. </w:t>
      </w:r>
    </w:p>
    <w:p w14:paraId="26DA1563" w14:textId="5BC8FC49" w:rsidR="00E24241" w:rsidRPr="00E24241" w:rsidRDefault="00E24241" w:rsidP="00E24241">
      <w:r>
        <w:t xml:space="preserve">Remark: Parts of the paper are written with the help of </w:t>
      </w:r>
      <w:proofErr w:type="spellStart"/>
      <w:r>
        <w:t>ChatGTP</w:t>
      </w:r>
      <w:proofErr w:type="spellEnd"/>
      <w:r>
        <w:t>.</w:t>
      </w:r>
    </w:p>
    <w:p w14:paraId="19E4303E" w14:textId="17732CD7" w:rsidR="00E24241" w:rsidRDefault="00E24241" w:rsidP="00E24241">
      <w:pPr>
        <w:sectPr w:rsidR="00E24241" w:rsidSect="0037231B">
          <w:type w:val="continuous"/>
          <w:pgSz w:w="11907" w:h="16840" w:code="9"/>
          <w:pgMar w:top="851" w:right="851" w:bottom="1134" w:left="851" w:header="567" w:footer="0" w:gutter="0"/>
          <w:cols w:num="2" w:space="284"/>
          <w:docGrid w:linePitch="245"/>
        </w:sectPr>
      </w:pPr>
    </w:p>
    <w:p w14:paraId="0A18D0D7" w14:textId="227BC3B9" w:rsidR="00826109" w:rsidRDefault="00B31865" w:rsidP="00826109">
      <w:pPr>
        <w:pStyle w:val="imagecaption"/>
        <w:jc w:val="center"/>
        <w:rPr>
          <w:rStyle w:val="imagenumber"/>
        </w:rPr>
      </w:pPr>
      <w:r>
        <w:rPr>
          <w:noProof/>
        </w:rPr>
        <w:drawing>
          <wp:inline distT="0" distB="0" distL="0" distR="0" wp14:anchorId="76D99F53" wp14:editId="6DECB3E3">
            <wp:extent cx="6473892" cy="4285359"/>
            <wp:effectExtent l="0" t="0" r="3175" b="127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6">
                      <a:extLst>
                        <a:ext uri="{28A0092B-C50C-407E-A947-70E740481C1C}">
                          <a14:useLocalDpi xmlns:a14="http://schemas.microsoft.com/office/drawing/2010/main"/>
                        </a:ext>
                      </a:extLst>
                    </a:blip>
                    <a:srcRect/>
                    <a:stretch/>
                  </pic:blipFill>
                  <pic:spPr bwMode="auto">
                    <a:xfrm>
                      <a:off x="0" y="0"/>
                      <a:ext cx="6474460" cy="4285735"/>
                    </a:xfrm>
                    <a:prstGeom prst="rect">
                      <a:avLst/>
                    </a:prstGeom>
                    <a:noFill/>
                    <a:ln>
                      <a:noFill/>
                    </a:ln>
                    <a:extLst>
                      <a:ext uri="{53640926-AAD7-44D8-BBD7-CCE9431645EC}">
                        <a14:shadowObscured xmlns:a14="http://schemas.microsoft.com/office/drawing/2010/main"/>
                      </a:ext>
                    </a:extLst>
                  </pic:spPr>
                </pic:pic>
              </a:graphicData>
            </a:graphic>
          </wp:inline>
        </w:drawing>
      </w:r>
    </w:p>
    <w:p w14:paraId="50F8EBF0" w14:textId="52BE7B06" w:rsidR="003E7067" w:rsidRDefault="003E7067" w:rsidP="00826109">
      <w:pPr>
        <w:pStyle w:val="imagecaption"/>
        <w:jc w:val="center"/>
        <w:sectPr w:rsidR="003E7067" w:rsidSect="003E7067">
          <w:type w:val="continuous"/>
          <w:pgSz w:w="11907" w:h="16840" w:code="9"/>
          <w:pgMar w:top="851" w:right="851" w:bottom="1134" w:left="851" w:header="567" w:footer="0" w:gutter="0"/>
          <w:cols w:space="284"/>
          <w:docGrid w:linePitch="245"/>
        </w:sectPr>
      </w:pPr>
      <w:r w:rsidRPr="00643C27">
        <w:rPr>
          <w:rStyle w:val="imagenumber"/>
        </w:rPr>
        <w:t xml:space="preserve">Figure </w:t>
      </w:r>
      <w:r w:rsidR="00741525">
        <w:rPr>
          <w:rStyle w:val="imagenumber"/>
        </w:rPr>
        <w:t>11</w:t>
      </w:r>
      <w:r w:rsidRPr="00477230">
        <w:t xml:space="preserve"> </w:t>
      </w:r>
      <w:r>
        <w:t>Flow field in two different slices for varying droplet depositions in the filter</w:t>
      </w:r>
    </w:p>
    <w:p w14:paraId="45893586" w14:textId="30F5B095" w:rsidR="001E6ECA" w:rsidRPr="00477230" w:rsidRDefault="0015267C" w:rsidP="00897C40">
      <w:pPr>
        <w:pStyle w:val="referenceshead"/>
      </w:pPr>
      <w:r>
        <w:t>References</w:t>
      </w:r>
    </w:p>
    <w:p w14:paraId="4AEE6AF8" w14:textId="003CCFC2" w:rsidR="008E4C24" w:rsidRDefault="00897C40" w:rsidP="008E4C24">
      <w:pPr>
        <w:pStyle w:val="ListLiterature"/>
        <w:rPr>
          <w:lang w:val="de-DE"/>
        </w:rPr>
      </w:pPr>
      <w:r w:rsidRPr="00AA2E14">
        <w:rPr>
          <w:lang w:val="en-US"/>
        </w:rPr>
        <w:t xml:space="preserve">Bodziony, F.; Wörner, M.; Marschall, H. (2023) </w:t>
      </w:r>
      <w:r w:rsidRPr="00AA2E14">
        <w:rPr>
          <w:i/>
          <w:iCs w:val="0"/>
          <w:lang w:val="en-US"/>
        </w:rPr>
        <w:t>The stressful way of droplets along single-fiber strands: A computational analysis</w:t>
      </w:r>
      <w:r w:rsidRPr="00AA2E14">
        <w:rPr>
          <w:lang w:val="en-US"/>
        </w:rPr>
        <w:t xml:space="preserve">. </w:t>
      </w:r>
      <w:r w:rsidRPr="00897C40">
        <w:rPr>
          <w:lang w:val="de-DE"/>
        </w:rPr>
        <w:t xml:space="preserve">Physics </w:t>
      </w:r>
      <w:proofErr w:type="spellStart"/>
      <w:r w:rsidRPr="00897C40">
        <w:rPr>
          <w:lang w:val="de-DE"/>
        </w:rPr>
        <w:t>of</w:t>
      </w:r>
      <w:proofErr w:type="spellEnd"/>
      <w:r w:rsidRPr="00897C40">
        <w:rPr>
          <w:lang w:val="de-DE"/>
        </w:rPr>
        <w:t xml:space="preserve"> Fluids 35 (1)</w:t>
      </w:r>
      <w:r w:rsidR="00FE275D">
        <w:rPr>
          <w:lang w:val="de-DE"/>
        </w:rPr>
        <w:t>.</w:t>
      </w:r>
    </w:p>
    <w:p w14:paraId="78D8DE70" w14:textId="06168EED" w:rsidR="00A145AE" w:rsidRDefault="00A145AE" w:rsidP="00DB7863">
      <w:pPr>
        <w:pStyle w:val="ListLiterature"/>
        <w:rPr>
          <w:lang w:val="de-DE"/>
        </w:rPr>
      </w:pPr>
      <w:r w:rsidRPr="00AA2E14">
        <w:rPr>
          <w:lang w:val="en-US"/>
        </w:rPr>
        <w:t xml:space="preserve">Schwarzwälder, A.; Freese, F.; Meyer, J.; Loganathan, K.; Tietze, H.; Dittler, A.; U. Janoske (2024) </w:t>
      </w:r>
      <w:r w:rsidRPr="00AA2E14">
        <w:rPr>
          <w:i/>
          <w:iCs w:val="0"/>
          <w:lang w:val="en-US"/>
        </w:rPr>
        <w:t>Experimental and numerical investigation of droplet-fiber interaction on mechanically excited fiber</w:t>
      </w:r>
      <w:r w:rsidRPr="00AA2E14">
        <w:rPr>
          <w:lang w:val="en-US"/>
        </w:rPr>
        <w:t xml:space="preserve">. </w:t>
      </w:r>
      <w:r w:rsidRPr="00A145AE">
        <w:rPr>
          <w:lang w:val="de-DE"/>
        </w:rPr>
        <w:t xml:space="preserve">Physics </w:t>
      </w:r>
      <w:proofErr w:type="spellStart"/>
      <w:r w:rsidRPr="00A145AE">
        <w:rPr>
          <w:lang w:val="de-DE"/>
        </w:rPr>
        <w:t>of</w:t>
      </w:r>
      <w:proofErr w:type="spellEnd"/>
      <w:r w:rsidRPr="00A145AE">
        <w:rPr>
          <w:lang w:val="de-DE"/>
        </w:rPr>
        <w:t xml:space="preserve"> Fluids 36 (3)</w:t>
      </w:r>
      <w:r>
        <w:rPr>
          <w:lang w:val="de-DE"/>
        </w:rPr>
        <w:t>.</w:t>
      </w:r>
    </w:p>
    <w:p w14:paraId="34F121FD" w14:textId="1C526924" w:rsidR="00A145AE" w:rsidRPr="00A145AE" w:rsidRDefault="00A145AE" w:rsidP="00DB7863">
      <w:pPr>
        <w:pStyle w:val="ListLiterature"/>
        <w:rPr>
          <w:lang w:val="de-DE"/>
        </w:rPr>
      </w:pPr>
      <w:r w:rsidRPr="00AA2E14">
        <w:rPr>
          <w:lang w:val="en-US"/>
        </w:rPr>
        <w:t xml:space="preserve">Freese, F.; Schwarzwälder, A.; Janoske, U.; Dittler, A. (2025) </w:t>
      </w:r>
      <w:r w:rsidRPr="00AA2E14">
        <w:rPr>
          <w:i/>
          <w:iCs w:val="0"/>
          <w:lang w:val="en-US"/>
        </w:rPr>
        <w:t>Transition from clamshell to barrel shaped oil droplets on a single oleophobic fiber through periodic mechanical excitation</w:t>
      </w:r>
      <w:r w:rsidRPr="00AA2E14">
        <w:rPr>
          <w:lang w:val="en-US"/>
        </w:rPr>
        <w:t xml:space="preserve">. </w:t>
      </w:r>
      <w:r w:rsidRPr="00A145AE">
        <w:rPr>
          <w:lang w:val="de-DE"/>
        </w:rPr>
        <w:t xml:space="preserve">Separation and </w:t>
      </w:r>
      <w:proofErr w:type="spellStart"/>
      <w:r w:rsidRPr="00A145AE">
        <w:rPr>
          <w:lang w:val="de-DE"/>
        </w:rPr>
        <w:t>Purification</w:t>
      </w:r>
      <w:proofErr w:type="spellEnd"/>
      <w:r w:rsidRPr="00A145AE">
        <w:rPr>
          <w:lang w:val="de-DE"/>
        </w:rPr>
        <w:t xml:space="preserve"> Technology 376(2)</w:t>
      </w:r>
      <w:r>
        <w:rPr>
          <w:lang w:val="de-DE"/>
        </w:rPr>
        <w:t>.</w:t>
      </w:r>
    </w:p>
    <w:p w14:paraId="378A8D6D" w14:textId="56C3171D" w:rsidR="008E4C24" w:rsidRPr="008E4C24" w:rsidRDefault="00897C40" w:rsidP="008E4C24">
      <w:pPr>
        <w:pStyle w:val="ListLiterature"/>
        <w:rPr>
          <w:lang w:val="de-DE"/>
        </w:rPr>
      </w:pPr>
      <w:r w:rsidRPr="00AA2E14">
        <w:rPr>
          <w:lang w:val="en-US"/>
        </w:rPr>
        <w:t xml:space="preserve"> </w:t>
      </w:r>
      <w:r w:rsidR="008E4C24" w:rsidRPr="00AA2E14">
        <w:rPr>
          <w:lang w:val="en-US"/>
        </w:rPr>
        <w:t>Mead-Hunter,</w:t>
      </w:r>
      <w:r w:rsidRPr="00AA2E14">
        <w:rPr>
          <w:lang w:val="en-US"/>
        </w:rPr>
        <w:t xml:space="preserve"> R.; </w:t>
      </w:r>
      <w:r w:rsidR="008E4C24" w:rsidRPr="00AA2E14">
        <w:rPr>
          <w:lang w:val="en-US"/>
        </w:rPr>
        <w:t xml:space="preserve">King, </w:t>
      </w:r>
      <w:r w:rsidRPr="00AA2E14">
        <w:rPr>
          <w:lang w:val="en-US"/>
        </w:rPr>
        <w:t xml:space="preserve">A. C.; </w:t>
      </w:r>
      <w:r w:rsidR="008E4C24" w:rsidRPr="00AA2E14">
        <w:rPr>
          <w:lang w:val="en-US"/>
        </w:rPr>
        <w:t>Kasper</w:t>
      </w:r>
      <w:r w:rsidRPr="00AA2E14">
        <w:rPr>
          <w:lang w:val="en-US"/>
        </w:rPr>
        <w:t xml:space="preserve">, G. </w:t>
      </w:r>
      <w:r w:rsidR="008E4C24" w:rsidRPr="00AA2E14">
        <w:rPr>
          <w:lang w:val="en-US"/>
        </w:rPr>
        <w:t>Mullins,</w:t>
      </w:r>
      <w:r w:rsidRPr="00AA2E14">
        <w:rPr>
          <w:lang w:val="en-US"/>
        </w:rPr>
        <w:t xml:space="preserve"> B. J. (2013) </w:t>
      </w:r>
      <w:r w:rsidR="008E4C24" w:rsidRPr="00AA2E14">
        <w:rPr>
          <w:i/>
          <w:iCs w:val="0"/>
          <w:lang w:val="en-US"/>
        </w:rPr>
        <w:t>Computational fluid dynamics (CFD) simulation of liquid aerosol coalescing filters</w:t>
      </w:r>
      <w:r w:rsidRPr="00AA2E14">
        <w:rPr>
          <w:lang w:val="en-US"/>
        </w:rPr>
        <w:t>.</w:t>
      </w:r>
      <w:r w:rsidR="008E4C24" w:rsidRPr="00AA2E14">
        <w:rPr>
          <w:lang w:val="en-US"/>
        </w:rPr>
        <w:t xml:space="preserve"> </w:t>
      </w:r>
      <w:r w:rsidR="008E4C24" w:rsidRPr="008E4C24">
        <w:rPr>
          <w:lang w:val="de-DE"/>
        </w:rPr>
        <w:t xml:space="preserve">Journal </w:t>
      </w:r>
      <w:proofErr w:type="spellStart"/>
      <w:r w:rsidR="008E4C24" w:rsidRPr="008E4C24">
        <w:rPr>
          <w:lang w:val="de-DE"/>
        </w:rPr>
        <w:t>of</w:t>
      </w:r>
      <w:proofErr w:type="spellEnd"/>
      <w:r w:rsidR="008E4C24" w:rsidRPr="008E4C24">
        <w:rPr>
          <w:lang w:val="de-DE"/>
        </w:rPr>
        <w:t xml:space="preserve"> Aerosol Science</w:t>
      </w:r>
      <w:r>
        <w:rPr>
          <w:lang w:val="de-DE"/>
        </w:rPr>
        <w:t xml:space="preserve"> </w:t>
      </w:r>
      <w:r w:rsidR="008E4C24" w:rsidRPr="008E4C24">
        <w:rPr>
          <w:lang w:val="de-DE"/>
        </w:rPr>
        <w:t>61, pp. 36–49</w:t>
      </w:r>
      <w:r>
        <w:rPr>
          <w:lang w:val="de-DE"/>
        </w:rPr>
        <w:t>.</w:t>
      </w:r>
    </w:p>
    <w:p w14:paraId="59606690" w14:textId="17F03C82" w:rsidR="008E4C24" w:rsidRPr="00AA2E14" w:rsidRDefault="008E4C24" w:rsidP="008E4C24">
      <w:pPr>
        <w:pStyle w:val="ListLiterature"/>
        <w:rPr>
          <w:lang w:val="en-US"/>
        </w:rPr>
      </w:pPr>
      <w:r w:rsidRPr="00AA2E14">
        <w:rPr>
          <w:lang w:val="en-US"/>
        </w:rPr>
        <w:t xml:space="preserve"> King,</w:t>
      </w:r>
      <w:r w:rsidR="00FE275D" w:rsidRPr="00AA2E14">
        <w:rPr>
          <w:lang w:val="en-US"/>
        </w:rPr>
        <w:t xml:space="preserve"> J.; </w:t>
      </w:r>
      <w:r w:rsidRPr="00AA2E14">
        <w:rPr>
          <w:lang w:val="en-US"/>
        </w:rPr>
        <w:t>Mullins,</w:t>
      </w:r>
      <w:r w:rsidR="00FE275D" w:rsidRPr="00AA2E14">
        <w:rPr>
          <w:lang w:val="en-US"/>
        </w:rPr>
        <w:t xml:space="preserve"> B. J.; </w:t>
      </w:r>
      <w:r w:rsidRPr="00AA2E14">
        <w:rPr>
          <w:lang w:val="en-US"/>
        </w:rPr>
        <w:t>Lowe</w:t>
      </w:r>
      <w:r w:rsidR="00FE275D" w:rsidRPr="00AA2E14">
        <w:rPr>
          <w:lang w:val="en-US"/>
        </w:rPr>
        <w:t xml:space="preserve">, A. G. (2010) </w:t>
      </w:r>
      <w:r w:rsidRPr="00AA2E14">
        <w:rPr>
          <w:i/>
          <w:iCs w:val="0"/>
          <w:lang w:val="en-US"/>
        </w:rPr>
        <w:t>Discrete Particle Tracking in Fluid Flows for Particulate Filter Simulations</w:t>
      </w:r>
      <w:r w:rsidR="00FE275D" w:rsidRPr="00AA2E14">
        <w:rPr>
          <w:lang w:val="en-US"/>
        </w:rPr>
        <w:t>. I</w:t>
      </w:r>
      <w:r w:rsidRPr="00AA2E14">
        <w:rPr>
          <w:lang w:val="en-US"/>
        </w:rPr>
        <w:t>n Proceedings of the 6th Australasian Congress on Applied Mechanics, pp. 150–158.</w:t>
      </w:r>
    </w:p>
    <w:p w14:paraId="624B8597" w14:textId="3F7F8C13" w:rsidR="008E4C24" w:rsidRPr="008E4C24" w:rsidRDefault="008E4C24" w:rsidP="008E4C24">
      <w:pPr>
        <w:pStyle w:val="ListLiterature"/>
        <w:rPr>
          <w:lang w:val="de-DE"/>
        </w:rPr>
      </w:pPr>
      <w:r w:rsidRPr="00AA2E14">
        <w:rPr>
          <w:lang w:val="en-US"/>
        </w:rPr>
        <w:t xml:space="preserve"> Mead-Hunter,</w:t>
      </w:r>
      <w:r w:rsidR="00E60BF6" w:rsidRPr="00AA2E14">
        <w:rPr>
          <w:lang w:val="en-US"/>
        </w:rPr>
        <w:t xml:space="preserve"> R.; </w:t>
      </w:r>
      <w:r w:rsidRPr="00AA2E14">
        <w:rPr>
          <w:lang w:val="en-US"/>
        </w:rPr>
        <w:t>Mullins,</w:t>
      </w:r>
      <w:r w:rsidR="00E60BF6" w:rsidRPr="00AA2E14">
        <w:rPr>
          <w:lang w:val="en-US"/>
        </w:rPr>
        <w:t xml:space="preserve"> B. J.; </w:t>
      </w:r>
      <w:r w:rsidRPr="00AA2E14">
        <w:rPr>
          <w:lang w:val="en-US"/>
        </w:rPr>
        <w:t>King</w:t>
      </w:r>
      <w:r w:rsidR="00E60BF6" w:rsidRPr="00AA2E14">
        <w:rPr>
          <w:lang w:val="en-US"/>
        </w:rPr>
        <w:t xml:space="preserve">, A. C. (2011) </w:t>
      </w:r>
      <w:r w:rsidRPr="00AA2E14">
        <w:rPr>
          <w:i/>
          <w:iCs w:val="0"/>
          <w:lang w:val="en-US"/>
        </w:rPr>
        <w:t>Development and Validation of a Computational Fluid Dynamics (CFD) Solver for Droplet-</w:t>
      </w:r>
      <w:proofErr w:type="spellStart"/>
      <w:r w:rsidRPr="00AA2E14">
        <w:rPr>
          <w:i/>
          <w:iCs w:val="0"/>
          <w:lang w:val="en-US"/>
        </w:rPr>
        <w:t>Fibre</w:t>
      </w:r>
      <w:proofErr w:type="spellEnd"/>
      <w:r w:rsidRPr="00AA2E14">
        <w:rPr>
          <w:i/>
          <w:iCs w:val="0"/>
          <w:lang w:val="en-US"/>
        </w:rPr>
        <w:t xml:space="preserve"> Systems</w:t>
      </w:r>
      <w:r w:rsidR="00E60BF6" w:rsidRPr="00AA2E14">
        <w:rPr>
          <w:lang w:val="en-US"/>
        </w:rPr>
        <w:t xml:space="preserve">. </w:t>
      </w:r>
      <w:r w:rsidR="00E60BF6">
        <w:rPr>
          <w:lang w:val="de-DE"/>
        </w:rPr>
        <w:t>In Proceedings MODSIM.</w:t>
      </w:r>
    </w:p>
    <w:p w14:paraId="0650E58C" w14:textId="4A060551" w:rsidR="008E4C24" w:rsidRPr="008E4C24" w:rsidRDefault="008E4C24" w:rsidP="008E4C24">
      <w:pPr>
        <w:pStyle w:val="ListLiterature"/>
        <w:rPr>
          <w:lang w:val="de-DE"/>
        </w:rPr>
      </w:pPr>
      <w:r w:rsidRPr="00AA2E14">
        <w:rPr>
          <w:lang w:val="en-US"/>
        </w:rPr>
        <w:t xml:space="preserve"> Seraj</w:t>
      </w:r>
      <w:r w:rsidR="00544110" w:rsidRPr="00AA2E14">
        <w:rPr>
          <w:lang w:val="en-US"/>
        </w:rPr>
        <w:t xml:space="preserve">, M.; </w:t>
      </w:r>
      <w:r w:rsidRPr="00AA2E14">
        <w:rPr>
          <w:lang w:val="en-US"/>
        </w:rPr>
        <w:t>Yahya,</w:t>
      </w:r>
      <w:r w:rsidR="00544110" w:rsidRPr="00AA2E14">
        <w:rPr>
          <w:lang w:val="en-US"/>
        </w:rPr>
        <w:t xml:space="preserve"> S. M. (2019) </w:t>
      </w:r>
      <w:r w:rsidRPr="00AA2E14">
        <w:rPr>
          <w:i/>
          <w:iCs w:val="0"/>
          <w:lang w:val="en-US"/>
        </w:rPr>
        <w:t>Numerical Study of Droplet Motion inside Nonwoven Fibrous Media</w:t>
      </w:r>
      <w:r w:rsidR="00544110" w:rsidRPr="00AA2E14">
        <w:rPr>
          <w:lang w:val="en-US"/>
        </w:rPr>
        <w:t xml:space="preserve">. </w:t>
      </w:r>
      <w:r w:rsidRPr="008E4C24">
        <w:rPr>
          <w:lang w:val="de-DE"/>
        </w:rPr>
        <w:t>CFD Letters</w:t>
      </w:r>
      <w:r w:rsidR="00544110">
        <w:rPr>
          <w:lang w:val="de-DE"/>
        </w:rPr>
        <w:t xml:space="preserve"> 11</w:t>
      </w:r>
      <w:r w:rsidRPr="008E4C24">
        <w:rPr>
          <w:lang w:val="de-DE"/>
        </w:rPr>
        <w:t>, pp. 72–79</w:t>
      </w:r>
      <w:r w:rsidR="00544110">
        <w:rPr>
          <w:lang w:val="de-DE"/>
        </w:rPr>
        <w:t>.</w:t>
      </w:r>
    </w:p>
    <w:p w14:paraId="6882F0B7" w14:textId="29A4D091" w:rsidR="008E4C24" w:rsidRPr="008E4C24" w:rsidRDefault="008E4C24" w:rsidP="008E4C24">
      <w:pPr>
        <w:pStyle w:val="ListLiterature"/>
        <w:rPr>
          <w:lang w:val="de-DE"/>
        </w:rPr>
      </w:pPr>
      <w:r w:rsidRPr="00AA2E14">
        <w:rPr>
          <w:lang w:val="en-US"/>
        </w:rPr>
        <w:t xml:space="preserve"> Abishek,</w:t>
      </w:r>
      <w:r w:rsidR="00544110" w:rsidRPr="00AA2E14">
        <w:rPr>
          <w:lang w:val="en-US"/>
        </w:rPr>
        <w:t xml:space="preserve"> S.; </w:t>
      </w:r>
      <w:r w:rsidRPr="00AA2E14">
        <w:rPr>
          <w:lang w:val="en-US"/>
        </w:rPr>
        <w:t xml:space="preserve">Mead-Hunter, </w:t>
      </w:r>
      <w:r w:rsidR="00544110" w:rsidRPr="00AA2E14">
        <w:rPr>
          <w:lang w:val="en-US"/>
        </w:rPr>
        <w:t xml:space="preserve">R.; </w:t>
      </w:r>
      <w:r w:rsidRPr="00AA2E14">
        <w:rPr>
          <w:lang w:val="en-US"/>
        </w:rPr>
        <w:t>King,</w:t>
      </w:r>
      <w:r w:rsidR="00544110" w:rsidRPr="00AA2E14">
        <w:rPr>
          <w:lang w:val="en-US"/>
        </w:rPr>
        <w:t xml:space="preserve"> A. C.; </w:t>
      </w:r>
      <w:r w:rsidRPr="00AA2E14">
        <w:rPr>
          <w:lang w:val="en-US"/>
        </w:rPr>
        <w:t>Mullins,</w:t>
      </w:r>
      <w:r w:rsidR="00544110" w:rsidRPr="00AA2E14">
        <w:rPr>
          <w:lang w:val="en-US"/>
        </w:rPr>
        <w:t xml:space="preserve"> B. J. (2019) </w:t>
      </w:r>
      <w:r w:rsidRPr="00AA2E14">
        <w:rPr>
          <w:i/>
          <w:iCs w:val="0"/>
          <w:lang w:val="en-US"/>
        </w:rPr>
        <w:t>Capture and re-entrainment of microdroplets on fibers</w:t>
      </w:r>
      <w:r w:rsidR="00544110" w:rsidRPr="00AA2E14">
        <w:rPr>
          <w:lang w:val="en-US"/>
        </w:rPr>
        <w:t xml:space="preserve">. </w:t>
      </w:r>
      <w:proofErr w:type="spellStart"/>
      <w:r w:rsidRPr="008E4C24">
        <w:rPr>
          <w:lang w:val="de-DE"/>
        </w:rPr>
        <w:t>Physical</w:t>
      </w:r>
      <w:proofErr w:type="spellEnd"/>
      <w:r w:rsidRPr="008E4C24">
        <w:rPr>
          <w:lang w:val="de-DE"/>
        </w:rPr>
        <w:t xml:space="preserve"> Review E</w:t>
      </w:r>
      <w:r w:rsidR="00544110">
        <w:rPr>
          <w:lang w:val="de-DE"/>
        </w:rPr>
        <w:t xml:space="preserve"> 100.</w:t>
      </w:r>
    </w:p>
    <w:p w14:paraId="1E8F0EA2" w14:textId="75036041" w:rsidR="00655B54" w:rsidRPr="00655B54" w:rsidRDefault="008E4C24" w:rsidP="00DB7863">
      <w:pPr>
        <w:pStyle w:val="ListLiterature"/>
        <w:rPr>
          <w:lang w:val="de-DE"/>
        </w:rPr>
      </w:pPr>
      <w:r w:rsidRPr="00AA2E14">
        <w:rPr>
          <w:lang w:val="en-US"/>
        </w:rPr>
        <w:t xml:space="preserve"> </w:t>
      </w:r>
      <w:r w:rsidR="00655B54" w:rsidRPr="00AA2E14">
        <w:rPr>
          <w:lang w:val="en-US"/>
        </w:rPr>
        <w:t xml:space="preserve">Chaudhuri, J.; Boettcher, K.; Ehrhard, P (2021) </w:t>
      </w:r>
      <w:r w:rsidR="00655B54" w:rsidRPr="00AA2E14">
        <w:rPr>
          <w:i/>
          <w:iCs w:val="0"/>
          <w:lang w:val="en-US"/>
        </w:rPr>
        <w:t>Numerical investigation of coalescence filtration: Multiphase flow through fibrous structures</w:t>
      </w:r>
      <w:r w:rsidR="00655B54" w:rsidRPr="00AA2E14">
        <w:rPr>
          <w:lang w:val="en-US"/>
        </w:rPr>
        <w:t xml:space="preserve">. </w:t>
      </w:r>
      <w:r w:rsidR="00655B54" w:rsidRPr="00655B54">
        <w:rPr>
          <w:lang w:val="de-DE"/>
        </w:rPr>
        <w:t xml:space="preserve">Separation and </w:t>
      </w:r>
      <w:proofErr w:type="spellStart"/>
      <w:r w:rsidR="00655B54" w:rsidRPr="00655B54">
        <w:rPr>
          <w:lang w:val="de-DE"/>
        </w:rPr>
        <w:t>Purification</w:t>
      </w:r>
      <w:proofErr w:type="spellEnd"/>
      <w:r w:rsidR="00655B54" w:rsidRPr="00655B54">
        <w:rPr>
          <w:lang w:val="de-DE"/>
        </w:rPr>
        <w:t xml:space="preserve"> Technology</w:t>
      </w:r>
      <w:r w:rsidR="00655B54">
        <w:rPr>
          <w:lang w:val="de-DE"/>
        </w:rPr>
        <w:t xml:space="preserve"> 257.</w:t>
      </w:r>
    </w:p>
    <w:p w14:paraId="42725C08" w14:textId="37E20529" w:rsidR="008E4C24" w:rsidRPr="008E4C24" w:rsidRDefault="008E4C24" w:rsidP="008E4C24">
      <w:pPr>
        <w:pStyle w:val="ListLiterature"/>
        <w:rPr>
          <w:lang w:val="de-DE"/>
        </w:rPr>
      </w:pPr>
      <w:r w:rsidRPr="00AA2E14">
        <w:rPr>
          <w:lang w:val="en-US"/>
        </w:rPr>
        <w:t xml:space="preserve">Baumann, </w:t>
      </w:r>
      <w:r w:rsidR="00C248EF" w:rsidRPr="00AA2E14">
        <w:rPr>
          <w:lang w:val="en-US"/>
        </w:rPr>
        <w:t>A.; H</w:t>
      </w:r>
      <w:r w:rsidRPr="00AA2E14">
        <w:rPr>
          <w:lang w:val="en-US"/>
        </w:rPr>
        <w:t>och,</w:t>
      </w:r>
      <w:r w:rsidR="00C248EF" w:rsidRPr="00AA2E14">
        <w:rPr>
          <w:lang w:val="en-US"/>
        </w:rPr>
        <w:t xml:space="preserve"> D.; </w:t>
      </w:r>
      <w:r w:rsidRPr="00AA2E14">
        <w:rPr>
          <w:lang w:val="en-US"/>
        </w:rPr>
        <w:t>Behringer,</w:t>
      </w:r>
      <w:r w:rsidR="00C248EF" w:rsidRPr="00AA2E14">
        <w:rPr>
          <w:lang w:val="en-US"/>
        </w:rPr>
        <w:t xml:space="preserve"> J.; </w:t>
      </w:r>
      <w:r w:rsidRPr="00AA2E14">
        <w:rPr>
          <w:lang w:val="en-US"/>
        </w:rPr>
        <w:t>Niessner,</w:t>
      </w:r>
      <w:r w:rsidR="00C248EF" w:rsidRPr="00AA2E14">
        <w:rPr>
          <w:lang w:val="en-US"/>
        </w:rPr>
        <w:t xml:space="preserve"> J. (2020) </w:t>
      </w:r>
      <w:r w:rsidRPr="00AA2E14">
        <w:rPr>
          <w:i/>
          <w:iCs w:val="0"/>
          <w:lang w:val="en-US"/>
        </w:rPr>
        <w:t>Macro-scale modeling and simulation of two-phase flow in fibrous liquid aerosol filters</w:t>
      </w:r>
      <w:r w:rsidR="00C248EF" w:rsidRPr="00AA2E14">
        <w:rPr>
          <w:lang w:val="en-US"/>
        </w:rPr>
        <w:t xml:space="preserve">. </w:t>
      </w:r>
      <w:r w:rsidRPr="008E4C24">
        <w:rPr>
          <w:lang w:val="de-DE"/>
        </w:rPr>
        <w:t xml:space="preserve">Engineering </w:t>
      </w:r>
      <w:proofErr w:type="spellStart"/>
      <w:r w:rsidRPr="008E4C24">
        <w:rPr>
          <w:lang w:val="de-DE"/>
        </w:rPr>
        <w:t>Applications</w:t>
      </w:r>
      <w:proofErr w:type="spellEnd"/>
      <w:r w:rsidRPr="008E4C24">
        <w:rPr>
          <w:lang w:val="de-DE"/>
        </w:rPr>
        <w:t xml:space="preserve"> </w:t>
      </w:r>
      <w:proofErr w:type="spellStart"/>
      <w:r w:rsidRPr="008E4C24">
        <w:rPr>
          <w:lang w:val="de-DE"/>
        </w:rPr>
        <w:t>of</w:t>
      </w:r>
      <w:proofErr w:type="spellEnd"/>
      <w:r w:rsidRPr="008E4C24">
        <w:rPr>
          <w:lang w:val="de-DE"/>
        </w:rPr>
        <w:t xml:space="preserve"> Computational Fluid </w:t>
      </w:r>
      <w:proofErr w:type="spellStart"/>
      <w:r w:rsidRPr="008E4C24">
        <w:rPr>
          <w:lang w:val="de-DE"/>
        </w:rPr>
        <w:t>Mechanics</w:t>
      </w:r>
      <w:proofErr w:type="spellEnd"/>
      <w:r w:rsidR="00C248EF">
        <w:rPr>
          <w:lang w:val="de-DE"/>
        </w:rPr>
        <w:t xml:space="preserve"> 14(1).</w:t>
      </w:r>
    </w:p>
    <w:p w14:paraId="38417753" w14:textId="37594F8D" w:rsidR="008E4C24" w:rsidRPr="008E4C24" w:rsidRDefault="008E4C24" w:rsidP="008E4C24">
      <w:pPr>
        <w:pStyle w:val="ListLiterature"/>
        <w:rPr>
          <w:lang w:val="de-DE"/>
        </w:rPr>
      </w:pPr>
      <w:r w:rsidRPr="00AA2E14">
        <w:rPr>
          <w:lang w:val="en-US"/>
        </w:rPr>
        <w:t xml:space="preserve"> Härdi,</w:t>
      </w:r>
      <w:r w:rsidR="00C248EF" w:rsidRPr="00AA2E14">
        <w:rPr>
          <w:lang w:val="en-US"/>
        </w:rPr>
        <w:t xml:space="preserve"> S.; </w:t>
      </w:r>
      <w:r w:rsidRPr="00AA2E14">
        <w:rPr>
          <w:lang w:val="en-US"/>
        </w:rPr>
        <w:t>Schreiner,</w:t>
      </w:r>
      <w:r w:rsidR="00C248EF" w:rsidRPr="00AA2E14">
        <w:rPr>
          <w:lang w:val="en-US"/>
        </w:rPr>
        <w:t xml:space="preserve"> M.; J</w:t>
      </w:r>
      <w:r w:rsidRPr="00AA2E14">
        <w:rPr>
          <w:lang w:val="en-US"/>
        </w:rPr>
        <w:t>anoske,</w:t>
      </w:r>
      <w:r w:rsidR="00C248EF" w:rsidRPr="00AA2E14">
        <w:rPr>
          <w:lang w:val="en-US"/>
        </w:rPr>
        <w:t xml:space="preserve"> U. (2019) </w:t>
      </w:r>
      <w:r w:rsidRPr="00AA2E14">
        <w:rPr>
          <w:i/>
          <w:iCs w:val="0"/>
          <w:lang w:val="en-US"/>
        </w:rPr>
        <w:t>Enhancing smoothed particle hydrodynamics for shallow water equations on small scales by using the finite particle method</w:t>
      </w:r>
      <w:r w:rsidR="00C248EF" w:rsidRPr="00AA2E14">
        <w:rPr>
          <w:lang w:val="en-US"/>
        </w:rPr>
        <w:t xml:space="preserve">. </w:t>
      </w:r>
      <w:r w:rsidRPr="008E4C24">
        <w:rPr>
          <w:lang w:val="de-DE"/>
        </w:rPr>
        <w:t xml:space="preserve">Computer Methods in Applied </w:t>
      </w:r>
      <w:proofErr w:type="spellStart"/>
      <w:r w:rsidRPr="008E4C24">
        <w:rPr>
          <w:lang w:val="de-DE"/>
        </w:rPr>
        <w:t>Mechanics</w:t>
      </w:r>
      <w:proofErr w:type="spellEnd"/>
      <w:r w:rsidRPr="008E4C24">
        <w:rPr>
          <w:lang w:val="de-DE"/>
        </w:rPr>
        <w:t xml:space="preserve"> and Engineering, vol. 344, pp. 360–375</w:t>
      </w:r>
      <w:r w:rsidR="00C248EF">
        <w:rPr>
          <w:lang w:val="de-DE"/>
        </w:rPr>
        <w:t>.</w:t>
      </w:r>
    </w:p>
    <w:p w14:paraId="428B8285" w14:textId="5E378968" w:rsidR="008E4C24" w:rsidRPr="008E4C24" w:rsidRDefault="008E4C24" w:rsidP="008E4C24">
      <w:pPr>
        <w:pStyle w:val="ListLiterature"/>
        <w:rPr>
          <w:lang w:val="de-DE"/>
        </w:rPr>
      </w:pPr>
      <w:r w:rsidRPr="00AA2E14">
        <w:rPr>
          <w:lang w:val="en-US"/>
        </w:rPr>
        <w:t xml:space="preserve"> </w:t>
      </w:r>
      <w:r w:rsidR="00C248EF" w:rsidRPr="00AA2E14">
        <w:rPr>
          <w:lang w:val="en-US"/>
        </w:rPr>
        <w:t>Härdi, S.; Schreiner, M.; Janoske, U. (2020)</w:t>
      </w:r>
      <w:r w:rsidRPr="00AA2E14">
        <w:rPr>
          <w:lang w:val="en-US"/>
        </w:rPr>
        <w:t xml:space="preserve"> </w:t>
      </w:r>
      <w:r w:rsidRPr="00AA2E14">
        <w:rPr>
          <w:i/>
          <w:iCs w:val="0"/>
          <w:lang w:val="en-US"/>
        </w:rPr>
        <w:t>Simulating thin film flow using the shallow water equations and smoothed particle hydrodynamics</w:t>
      </w:r>
      <w:r w:rsidR="00C248EF" w:rsidRPr="00AA2E14">
        <w:rPr>
          <w:lang w:val="en-US"/>
        </w:rPr>
        <w:t xml:space="preserve">. </w:t>
      </w:r>
      <w:r w:rsidRPr="008E4C24">
        <w:rPr>
          <w:lang w:val="de-DE"/>
        </w:rPr>
        <w:t xml:space="preserve">Computer Methods in Applied </w:t>
      </w:r>
      <w:proofErr w:type="spellStart"/>
      <w:r w:rsidRPr="008E4C24">
        <w:rPr>
          <w:lang w:val="de-DE"/>
        </w:rPr>
        <w:t>Mechanics</w:t>
      </w:r>
      <w:proofErr w:type="spellEnd"/>
      <w:r w:rsidRPr="008E4C24">
        <w:rPr>
          <w:lang w:val="de-DE"/>
        </w:rPr>
        <w:t xml:space="preserve"> and Engineering</w:t>
      </w:r>
      <w:r w:rsidR="00C248EF">
        <w:rPr>
          <w:lang w:val="de-DE"/>
        </w:rPr>
        <w:t xml:space="preserve"> </w:t>
      </w:r>
      <w:r w:rsidRPr="008E4C24">
        <w:rPr>
          <w:lang w:val="de-DE"/>
        </w:rPr>
        <w:t>358</w:t>
      </w:r>
      <w:r w:rsidR="00C248EF">
        <w:rPr>
          <w:lang w:val="de-DE"/>
        </w:rPr>
        <w:t>.</w:t>
      </w:r>
    </w:p>
    <w:p w14:paraId="7D1AFA36" w14:textId="66ECC2C9" w:rsidR="008E4C24" w:rsidRPr="008E4C24" w:rsidRDefault="008E4C24" w:rsidP="008E4C24">
      <w:pPr>
        <w:pStyle w:val="ListLiterature"/>
        <w:rPr>
          <w:lang w:val="de-DE"/>
        </w:rPr>
      </w:pPr>
      <w:r w:rsidRPr="00AA2E14">
        <w:rPr>
          <w:lang w:val="en-US"/>
        </w:rPr>
        <w:t xml:space="preserve"> </w:t>
      </w:r>
      <w:r w:rsidR="00C248EF" w:rsidRPr="00AA2E14">
        <w:rPr>
          <w:lang w:val="en-US"/>
        </w:rPr>
        <w:t xml:space="preserve">Härdi, S.; Schreiner, M.; Janoske, U. (2021) </w:t>
      </w:r>
      <w:r w:rsidRPr="00AA2E14">
        <w:rPr>
          <w:i/>
          <w:iCs w:val="0"/>
          <w:lang w:val="en-US"/>
        </w:rPr>
        <w:t xml:space="preserve">On </w:t>
      </w:r>
      <w:r w:rsidRPr="00AA2E14">
        <w:rPr>
          <w:i/>
          <w:iCs w:val="0"/>
          <w:lang w:val="en-US"/>
        </w:rPr>
        <w:lastRenderedPageBreak/>
        <w:t>a new algorithm for incorporating the contact angle forces in a simulation using the shallow water equation and smoothed particle hydrodynamics</w:t>
      </w:r>
      <w:r w:rsidR="00C248EF" w:rsidRPr="00AA2E14">
        <w:rPr>
          <w:lang w:val="en-US"/>
        </w:rPr>
        <w:t>.</w:t>
      </w:r>
      <w:r w:rsidRPr="00AA2E14">
        <w:rPr>
          <w:lang w:val="en-US"/>
        </w:rPr>
        <w:t xml:space="preserve"> </w:t>
      </w:r>
      <w:r w:rsidRPr="008E4C24">
        <w:rPr>
          <w:lang w:val="de-DE"/>
        </w:rPr>
        <w:t>Computers and Fluids</w:t>
      </w:r>
      <w:r w:rsidR="00C248EF">
        <w:rPr>
          <w:lang w:val="de-DE"/>
        </w:rPr>
        <w:t xml:space="preserve"> 215.</w:t>
      </w:r>
    </w:p>
    <w:p w14:paraId="172B2283" w14:textId="77777777" w:rsidR="00E51871" w:rsidRDefault="008E4C24" w:rsidP="00E51871">
      <w:pPr>
        <w:pStyle w:val="ListLiterature"/>
        <w:rPr>
          <w:lang w:val="de-DE"/>
        </w:rPr>
      </w:pPr>
      <w:r w:rsidRPr="00AA2E14">
        <w:rPr>
          <w:lang w:val="en-US"/>
        </w:rPr>
        <w:t xml:space="preserve"> Zargaran, </w:t>
      </w:r>
      <w:r w:rsidR="00C248EF" w:rsidRPr="00AA2E14">
        <w:rPr>
          <w:lang w:val="en-US"/>
        </w:rPr>
        <w:t xml:space="preserve">A.; </w:t>
      </w:r>
      <w:r w:rsidRPr="00AA2E14">
        <w:rPr>
          <w:lang w:val="en-US"/>
        </w:rPr>
        <w:t>Janoske</w:t>
      </w:r>
      <w:r w:rsidR="00C248EF" w:rsidRPr="00AA2E14">
        <w:rPr>
          <w:lang w:val="en-US"/>
        </w:rPr>
        <w:t xml:space="preserve">, U. (2020) </w:t>
      </w:r>
      <w:r w:rsidRPr="00AA2E14">
        <w:rPr>
          <w:i/>
          <w:iCs w:val="0"/>
          <w:lang w:val="en-US"/>
        </w:rPr>
        <w:t>Development of an algorithm for reconstruction of droplet history based on deposition pattern using computational fluid dynamics and convolutional neural network</w:t>
      </w:r>
      <w:r w:rsidR="00C248EF" w:rsidRPr="00AA2E14">
        <w:rPr>
          <w:lang w:val="en-US"/>
        </w:rPr>
        <w:t>.</w:t>
      </w:r>
      <w:r w:rsidRPr="00AA2E14">
        <w:rPr>
          <w:lang w:val="en-US"/>
        </w:rPr>
        <w:t xml:space="preserve"> </w:t>
      </w:r>
      <w:r w:rsidRPr="00ED5A8C">
        <w:rPr>
          <w:lang w:val="de-DE"/>
        </w:rPr>
        <w:t xml:space="preserve">Computer Methods in Applied </w:t>
      </w:r>
      <w:proofErr w:type="spellStart"/>
      <w:r w:rsidRPr="00ED5A8C">
        <w:rPr>
          <w:lang w:val="de-DE"/>
        </w:rPr>
        <w:t>Mechanics</w:t>
      </w:r>
      <w:proofErr w:type="spellEnd"/>
      <w:r w:rsidRPr="00ED5A8C">
        <w:rPr>
          <w:lang w:val="de-DE"/>
        </w:rPr>
        <w:t xml:space="preserve"> and Engineering 372</w:t>
      </w:r>
      <w:r w:rsidR="00C248EF">
        <w:rPr>
          <w:lang w:val="de-DE"/>
        </w:rPr>
        <w:t>.</w:t>
      </w:r>
    </w:p>
    <w:p w14:paraId="242D2206" w14:textId="6DD172B9" w:rsidR="00B327BA" w:rsidRPr="00E51871" w:rsidRDefault="00C248EF" w:rsidP="00E51871">
      <w:pPr>
        <w:pStyle w:val="ListLiterature"/>
        <w:rPr>
          <w:lang w:val="de-DE"/>
        </w:rPr>
      </w:pPr>
      <w:r w:rsidRPr="00AA2E14">
        <w:rPr>
          <w:lang w:val="en-US"/>
        </w:rPr>
        <w:t xml:space="preserve">Lorenzen, F.; Zargaran, A.; Janoske, U. (2024) </w:t>
      </w:r>
      <w:r w:rsidR="00B327BA" w:rsidRPr="00AA2E14">
        <w:rPr>
          <w:i/>
          <w:iCs w:val="0"/>
          <w:lang w:val="en-US"/>
        </w:rPr>
        <w:t>Utilizing Physics-Informed Neural Networks for Modeling 3D Fluid Flows Incorporating Parametric Boundary Conditions</w:t>
      </w:r>
      <w:r w:rsidR="00B327BA" w:rsidRPr="00AA2E14">
        <w:rPr>
          <w:lang w:val="en-US"/>
        </w:rPr>
        <w:t xml:space="preserve">. In: Benim, A.C., Bennacer, R., Mohamad, A.A., </w:t>
      </w:r>
      <w:proofErr w:type="spellStart"/>
      <w:r w:rsidR="00B327BA" w:rsidRPr="00AA2E14">
        <w:rPr>
          <w:lang w:val="en-US"/>
        </w:rPr>
        <w:t>Oclon</w:t>
      </w:r>
      <w:proofErr w:type="spellEnd"/>
      <w:r w:rsidR="00B327BA" w:rsidRPr="00AA2E14">
        <w:rPr>
          <w:lang w:val="en-US"/>
        </w:rPr>
        <w:t xml:space="preserve">, P., Suh, SH., Taler, J. (eds) Advances in Computational Heat and Mass Transfer. </w:t>
      </w:r>
      <w:r w:rsidR="00B327BA" w:rsidRPr="00E51871">
        <w:rPr>
          <w:lang w:val="de-DE"/>
        </w:rPr>
        <w:t xml:space="preserve">ICCHMT 2023. </w:t>
      </w:r>
      <w:proofErr w:type="spellStart"/>
      <w:r w:rsidR="00B327BA" w:rsidRPr="00E51871">
        <w:rPr>
          <w:lang w:val="de-DE"/>
        </w:rPr>
        <w:t>Lecture</w:t>
      </w:r>
      <w:proofErr w:type="spellEnd"/>
      <w:r w:rsidR="00B327BA" w:rsidRPr="00E51871">
        <w:rPr>
          <w:lang w:val="de-DE"/>
        </w:rPr>
        <w:t xml:space="preserve"> Notes in Mechanical Engineering. Springer</w:t>
      </w:r>
      <w:r w:rsidRPr="00E51871">
        <w:rPr>
          <w:lang w:val="de-DE"/>
        </w:rPr>
        <w:t>.</w:t>
      </w:r>
    </w:p>
    <w:p w14:paraId="12CE3E76" w14:textId="77777777" w:rsidR="001221DA" w:rsidRDefault="00B327BA" w:rsidP="001221DA">
      <w:pPr>
        <w:pStyle w:val="ListLiterature"/>
        <w:rPr>
          <w:lang w:val="de-DE"/>
        </w:rPr>
      </w:pPr>
      <w:r w:rsidRPr="00AA2E14">
        <w:rPr>
          <w:lang w:val="en-US"/>
        </w:rPr>
        <w:t>Lorenzen,</w:t>
      </w:r>
      <w:r w:rsidR="00C248EF" w:rsidRPr="00AA2E14">
        <w:rPr>
          <w:lang w:val="en-US"/>
        </w:rPr>
        <w:t xml:space="preserve"> F.; </w:t>
      </w:r>
      <w:r w:rsidRPr="00AA2E14">
        <w:rPr>
          <w:lang w:val="en-US"/>
        </w:rPr>
        <w:t>Zargaran,</w:t>
      </w:r>
      <w:r w:rsidR="00C248EF" w:rsidRPr="00AA2E14">
        <w:rPr>
          <w:lang w:val="en-US"/>
        </w:rPr>
        <w:t xml:space="preserve"> A.; </w:t>
      </w:r>
      <w:r w:rsidRPr="00AA2E14">
        <w:rPr>
          <w:lang w:val="en-US"/>
        </w:rPr>
        <w:t>Janoske</w:t>
      </w:r>
      <w:r w:rsidR="00C248EF" w:rsidRPr="00AA2E14">
        <w:rPr>
          <w:lang w:val="en-US"/>
        </w:rPr>
        <w:t xml:space="preserve">, U. (2024) </w:t>
      </w:r>
      <w:r w:rsidRPr="00AA2E14">
        <w:rPr>
          <w:i/>
          <w:iCs w:val="0"/>
          <w:lang w:val="en-US"/>
        </w:rPr>
        <w:t>Potential of physics-informed neural networks for solving fluid flow problems with parametric boundary conditions</w:t>
      </w:r>
      <w:r w:rsidRPr="00AA2E14">
        <w:rPr>
          <w:lang w:val="en-US"/>
        </w:rPr>
        <w:t xml:space="preserve">. </w:t>
      </w:r>
      <w:r w:rsidRPr="00B327BA">
        <w:rPr>
          <w:lang w:val="de-DE"/>
        </w:rPr>
        <w:t xml:space="preserve">Physics </w:t>
      </w:r>
      <w:proofErr w:type="spellStart"/>
      <w:r w:rsidRPr="00B327BA">
        <w:rPr>
          <w:lang w:val="de-DE"/>
        </w:rPr>
        <w:t>of</w:t>
      </w:r>
      <w:proofErr w:type="spellEnd"/>
      <w:r w:rsidRPr="00B327BA">
        <w:rPr>
          <w:lang w:val="de-DE"/>
        </w:rPr>
        <w:t xml:space="preserve"> Fluids 36 (3)</w:t>
      </w:r>
      <w:r w:rsidR="001221DA">
        <w:rPr>
          <w:lang w:val="de-DE"/>
        </w:rPr>
        <w:t>.</w:t>
      </w:r>
    </w:p>
    <w:p w14:paraId="4022F5F6" w14:textId="794DA8C3" w:rsidR="001221DA" w:rsidRPr="003D4AF1" w:rsidRDefault="001221DA" w:rsidP="001221DA">
      <w:pPr>
        <w:pStyle w:val="ListLiterature"/>
        <w:rPr>
          <w:lang w:val="de-DE"/>
        </w:rPr>
      </w:pPr>
      <w:r w:rsidRPr="001221DA">
        <w:t>Liu</w:t>
      </w:r>
      <w:r>
        <w:t xml:space="preserve">, M. B.; </w:t>
      </w:r>
      <w:r w:rsidRPr="001221DA">
        <w:t>Liu</w:t>
      </w:r>
      <w:r>
        <w:t>, G. R. (2010)</w:t>
      </w:r>
      <w:r w:rsidRPr="001221DA">
        <w:t xml:space="preserve"> </w:t>
      </w:r>
      <w:r w:rsidRPr="001221DA">
        <w:rPr>
          <w:i/>
          <w:iCs w:val="0"/>
          <w:lang w:val="en-US"/>
        </w:rPr>
        <w:t xml:space="preserve">Smoothed particle </w:t>
      </w:r>
      <w:r w:rsidRPr="001221DA">
        <w:rPr>
          <w:i/>
          <w:iCs w:val="0"/>
          <w:lang w:val="en-US"/>
        </w:rPr>
        <w:t>hydrodynamics (</w:t>
      </w:r>
      <w:r>
        <w:rPr>
          <w:i/>
          <w:iCs w:val="0"/>
          <w:lang w:val="en-US"/>
        </w:rPr>
        <w:t>SPH</w:t>
      </w:r>
      <w:r w:rsidRPr="001221DA">
        <w:rPr>
          <w:i/>
          <w:iCs w:val="0"/>
          <w:lang w:val="en-US"/>
        </w:rPr>
        <w:t>): an overview and recent developments</w:t>
      </w:r>
      <w:r w:rsidRPr="001221DA">
        <w:rPr>
          <w:lang w:val="en-US"/>
        </w:rPr>
        <w:t>. Archives of Computational Methods in Engineering, 17(1)</w:t>
      </w:r>
      <w:r>
        <w:rPr>
          <w:lang w:val="en-US"/>
        </w:rPr>
        <w:t xml:space="preserve">, pp. </w:t>
      </w:r>
      <w:r w:rsidRPr="001221DA">
        <w:rPr>
          <w:lang w:val="en-US"/>
        </w:rPr>
        <w:t>25–76</w:t>
      </w:r>
      <w:r>
        <w:rPr>
          <w:lang w:val="en-US"/>
        </w:rPr>
        <w:t>.</w:t>
      </w:r>
    </w:p>
    <w:p w14:paraId="1E05E8A7" w14:textId="77777777" w:rsidR="00284AA6" w:rsidRPr="00284AA6" w:rsidRDefault="003D4AF1" w:rsidP="00284AA6">
      <w:pPr>
        <w:pStyle w:val="ListLiterature"/>
        <w:rPr>
          <w:lang w:val="en-US"/>
        </w:rPr>
      </w:pPr>
      <w:r>
        <w:t xml:space="preserve">Lamb, H. (1911). XV. </w:t>
      </w:r>
      <w:r w:rsidRPr="003D4AF1">
        <w:rPr>
          <w:i/>
          <w:iCs w:val="0"/>
        </w:rPr>
        <w:t>On the uniform motion of a sphere through a viscous fluid</w:t>
      </w:r>
      <w:r>
        <w:t xml:space="preserve">. </w:t>
      </w:r>
      <w:r w:rsidRPr="003D4AF1">
        <w:rPr>
          <w:iCs w:val="0"/>
        </w:rPr>
        <w:t>The London, Edinburgh, and Dublin Philosophical Magazine and Journal of Science</w:t>
      </w:r>
      <w:r w:rsidRPr="003D4AF1">
        <w:t xml:space="preserve">, </w:t>
      </w:r>
      <w:r w:rsidRPr="003D4AF1">
        <w:rPr>
          <w:iCs w:val="0"/>
        </w:rPr>
        <w:t>21</w:t>
      </w:r>
      <w:r w:rsidRPr="003D4AF1">
        <w:t>(121),</w:t>
      </w:r>
      <w:r>
        <w:t xml:space="preserve"> 112–121.</w:t>
      </w:r>
    </w:p>
    <w:p w14:paraId="47BFB84C" w14:textId="1BDBB1A0" w:rsidR="00284AA6" w:rsidRDefault="00284AA6" w:rsidP="00284AA6">
      <w:pPr>
        <w:pStyle w:val="ListLiterature"/>
        <w:rPr>
          <w:lang w:val="en-US" w:eastAsia="en-US"/>
        </w:rPr>
      </w:pPr>
      <w:r w:rsidRPr="00284AA6">
        <w:rPr>
          <w:lang w:val="en-US" w:eastAsia="en-US"/>
        </w:rPr>
        <w:t>K</w:t>
      </w:r>
      <w:r w:rsidR="007F35E0">
        <w:rPr>
          <w:lang w:val="en-US" w:eastAsia="en-US"/>
        </w:rPr>
        <w:t>aplun</w:t>
      </w:r>
      <w:r w:rsidRPr="00284AA6">
        <w:rPr>
          <w:lang w:val="en-US" w:eastAsia="en-US"/>
        </w:rPr>
        <w:t xml:space="preserve">, S. (1957). </w:t>
      </w:r>
      <w:r w:rsidRPr="00741525">
        <w:rPr>
          <w:i/>
          <w:iCs w:val="0"/>
          <w:lang w:val="en-US" w:eastAsia="en-US"/>
        </w:rPr>
        <w:t>Low Reynolds Number Flow Past a Circular Cylinder</w:t>
      </w:r>
      <w:r w:rsidRPr="00284AA6">
        <w:rPr>
          <w:lang w:val="en-US" w:eastAsia="en-US"/>
        </w:rPr>
        <w:t xml:space="preserve">. </w:t>
      </w:r>
      <w:r w:rsidRPr="00741525">
        <w:rPr>
          <w:iCs w:val="0"/>
          <w:lang w:val="en-US" w:eastAsia="en-US"/>
        </w:rPr>
        <w:t>Journal of Mathematics and Mechanics, 6(5)</w:t>
      </w:r>
      <w:r w:rsidRPr="00284AA6">
        <w:rPr>
          <w:lang w:val="en-US" w:eastAsia="en-US"/>
        </w:rPr>
        <w:t>, 595–603</w:t>
      </w:r>
      <w:r w:rsidR="00B34456">
        <w:rPr>
          <w:lang w:val="en-US"/>
        </w:rPr>
        <w:t>.</w:t>
      </w:r>
    </w:p>
    <w:p w14:paraId="0A646812" w14:textId="762D9A0B" w:rsidR="00F26AAC" w:rsidRPr="00F26AAC" w:rsidRDefault="00F26AAC" w:rsidP="00F26AAC">
      <w:pPr>
        <w:pStyle w:val="ListLiterature"/>
        <w:rPr>
          <w:lang w:val="en-US" w:eastAsia="en-US"/>
        </w:rPr>
      </w:pPr>
      <w:r w:rsidRPr="00B20099">
        <w:rPr>
          <w:lang w:val="en-US" w:eastAsia="en-US"/>
        </w:rPr>
        <w:t xml:space="preserve">Rahaman, N., Baratin, A., Arpit, D., Draxler, F., Lin, M., </w:t>
      </w:r>
      <w:proofErr w:type="spellStart"/>
      <w:r w:rsidRPr="00B20099">
        <w:rPr>
          <w:lang w:val="en-US" w:eastAsia="en-US"/>
        </w:rPr>
        <w:t>Hamprecht</w:t>
      </w:r>
      <w:proofErr w:type="spellEnd"/>
      <w:r w:rsidRPr="00B20099">
        <w:rPr>
          <w:lang w:val="en-US" w:eastAsia="en-US"/>
        </w:rPr>
        <w:t xml:space="preserve">, F., Bengio, Y., </w:t>
      </w:r>
      <w:r w:rsidRPr="00F26AAC">
        <w:rPr>
          <w:lang w:val="en-US" w:eastAsia="en-US"/>
        </w:rPr>
        <w:t xml:space="preserve">Courville, A. (2019, May). </w:t>
      </w:r>
      <w:r w:rsidRPr="00741525">
        <w:rPr>
          <w:i/>
          <w:iCs w:val="0"/>
          <w:lang w:val="en-US" w:eastAsia="en-US"/>
        </w:rPr>
        <w:t>On the spectral bias of neural networks</w:t>
      </w:r>
      <w:r w:rsidRPr="00F26AAC">
        <w:rPr>
          <w:lang w:val="en-US" w:eastAsia="en-US"/>
        </w:rPr>
        <w:t xml:space="preserve">. In </w:t>
      </w:r>
      <w:r w:rsidRPr="00741525">
        <w:rPr>
          <w:iCs w:val="0"/>
          <w:lang w:val="en-US" w:eastAsia="en-US"/>
        </w:rPr>
        <w:t>International conference on machine learning</w:t>
      </w:r>
      <w:r w:rsidRPr="00F26AAC">
        <w:rPr>
          <w:lang w:val="en-US" w:eastAsia="en-US"/>
        </w:rPr>
        <w:t xml:space="preserve"> (pp. 5301-5310). PMLR.</w:t>
      </w:r>
    </w:p>
    <w:p w14:paraId="563A1580" w14:textId="6B085141" w:rsidR="00F26AAC" w:rsidRPr="00C657C2" w:rsidRDefault="00F26AAC" w:rsidP="00C657C2">
      <w:pPr>
        <w:pStyle w:val="ListLiterature"/>
        <w:rPr>
          <w:lang w:val="en-US" w:eastAsia="en-US"/>
        </w:rPr>
      </w:pPr>
      <w:proofErr w:type="spellStart"/>
      <w:r w:rsidRPr="00F26AAC">
        <w:rPr>
          <w:lang w:val="en-US" w:eastAsia="en-US"/>
        </w:rPr>
        <w:t>Tancik</w:t>
      </w:r>
      <w:proofErr w:type="spellEnd"/>
      <w:r w:rsidRPr="00F26AAC">
        <w:rPr>
          <w:lang w:val="en-US" w:eastAsia="en-US"/>
        </w:rPr>
        <w:t xml:space="preserve">, M., Srinivasan, P., Mildenhall, B., </w:t>
      </w:r>
      <w:proofErr w:type="spellStart"/>
      <w:r w:rsidRPr="00F26AAC">
        <w:rPr>
          <w:lang w:val="en-US" w:eastAsia="en-US"/>
        </w:rPr>
        <w:t>Fridovich</w:t>
      </w:r>
      <w:proofErr w:type="spellEnd"/>
      <w:r w:rsidRPr="00F26AAC">
        <w:rPr>
          <w:lang w:val="en-US" w:eastAsia="en-US"/>
        </w:rPr>
        <w:t>-Keil, S., Raghavan, N., Singhal, U., Ramamoorthi</w:t>
      </w:r>
      <w:r>
        <w:rPr>
          <w:lang w:val="en-US" w:eastAsia="en-US"/>
        </w:rPr>
        <w:t xml:space="preserve">, R., </w:t>
      </w:r>
      <w:r w:rsidRPr="00F26AAC">
        <w:rPr>
          <w:lang w:val="en-US" w:eastAsia="en-US"/>
        </w:rPr>
        <w:t>Barron</w:t>
      </w:r>
      <w:r>
        <w:rPr>
          <w:lang w:val="en-US" w:eastAsia="en-US"/>
        </w:rPr>
        <w:t>, J.,</w:t>
      </w:r>
      <w:r w:rsidRPr="00F26AAC">
        <w:rPr>
          <w:lang w:val="en-US" w:eastAsia="en-US"/>
        </w:rPr>
        <w:t xml:space="preserve"> Ng, R. (2020). </w:t>
      </w:r>
      <w:r w:rsidRPr="00741525">
        <w:rPr>
          <w:i/>
          <w:iCs w:val="0"/>
          <w:lang w:val="en-US" w:eastAsia="en-US"/>
        </w:rPr>
        <w:t>Fourier features let networks learn high frequency functions in low dimensional domains</w:t>
      </w:r>
      <w:r w:rsidRPr="00F26AAC">
        <w:rPr>
          <w:lang w:val="en-US" w:eastAsia="en-US"/>
        </w:rPr>
        <w:t xml:space="preserve">. </w:t>
      </w:r>
      <w:r w:rsidRPr="00741525">
        <w:rPr>
          <w:iCs w:val="0"/>
          <w:lang w:val="en-US" w:eastAsia="en-US"/>
        </w:rPr>
        <w:t>Advances in neural information processing systems</w:t>
      </w:r>
      <w:r w:rsidRPr="00F26AAC">
        <w:rPr>
          <w:lang w:val="en-US" w:eastAsia="en-US"/>
        </w:rPr>
        <w:t xml:space="preserve">, </w:t>
      </w:r>
      <w:r w:rsidRPr="00F26AAC">
        <w:rPr>
          <w:i/>
          <w:lang w:val="en-US" w:eastAsia="en-US"/>
        </w:rPr>
        <w:t>33</w:t>
      </w:r>
      <w:r w:rsidRPr="00F26AAC">
        <w:rPr>
          <w:lang w:val="en-US" w:eastAsia="en-US"/>
        </w:rPr>
        <w:t>, 7537-7547.</w:t>
      </w:r>
    </w:p>
    <w:p w14:paraId="5B8879AC" w14:textId="77777777" w:rsidR="00F26AAC" w:rsidRDefault="00F26AAC" w:rsidP="00F26AAC">
      <w:pPr>
        <w:pStyle w:val="ListLiterature"/>
        <w:numPr>
          <w:ilvl w:val="0"/>
          <w:numId w:val="0"/>
        </w:numPr>
        <w:ind w:left="357"/>
        <w:rPr>
          <w:lang w:val="en-US" w:eastAsia="en-US"/>
        </w:rPr>
      </w:pPr>
    </w:p>
    <w:p w14:paraId="752A8DD0" w14:textId="362599C2" w:rsidR="00F26AAC" w:rsidRPr="00284AA6" w:rsidRDefault="00F26AAC" w:rsidP="00F26AAC">
      <w:pPr>
        <w:pStyle w:val="ListLiterature"/>
        <w:numPr>
          <w:ilvl w:val="0"/>
          <w:numId w:val="0"/>
        </w:numPr>
        <w:ind w:left="357"/>
        <w:rPr>
          <w:lang w:val="en-US" w:eastAsia="en-US"/>
        </w:rPr>
        <w:sectPr w:rsidR="00F26AAC" w:rsidRPr="00284AA6" w:rsidSect="0037231B">
          <w:type w:val="continuous"/>
          <w:pgSz w:w="11907" w:h="16840" w:code="9"/>
          <w:pgMar w:top="851" w:right="851" w:bottom="1134" w:left="851" w:header="567" w:footer="0" w:gutter="0"/>
          <w:cols w:num="2" w:space="284"/>
          <w:docGrid w:linePitch="245"/>
        </w:sectPr>
      </w:pPr>
    </w:p>
    <w:p w14:paraId="7C8F6A3B" w14:textId="19DB9D18" w:rsidR="00296030" w:rsidRPr="00DC09DF" w:rsidRDefault="00296030" w:rsidP="00A47D40">
      <w:pPr>
        <w:rPr>
          <w:lang w:val="en-US"/>
        </w:rPr>
      </w:pPr>
    </w:p>
    <w:sectPr w:rsidR="00296030" w:rsidRPr="00DC09DF" w:rsidSect="00C11251">
      <w:type w:val="continuous"/>
      <w:pgSz w:w="11907" w:h="16840" w:code="9"/>
      <w:pgMar w:top="851" w:right="794" w:bottom="1134" w:left="851" w:header="284" w:footer="567" w:gutter="0"/>
      <w:cols w:space="28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6845A0" w14:textId="77777777" w:rsidR="00273FB8" w:rsidRDefault="00273FB8" w:rsidP="00A97CEA">
      <w:r>
        <w:separator/>
      </w:r>
    </w:p>
  </w:endnote>
  <w:endnote w:type="continuationSeparator" w:id="0">
    <w:p w14:paraId="63EF2D22" w14:textId="77777777" w:rsidR="00273FB8" w:rsidRDefault="00273FB8" w:rsidP="00A97C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embedRegular r:id="rId1" w:fontKey="{23F9AA61-5D34-4810-A629-9DF061D66C6E}"/>
    <w:embedBold r:id="rId2" w:fontKey="{6D0CDEBE-EF03-4101-8543-9E7F96AB8756}"/>
  </w:font>
  <w:font w:name="Lato Heavy">
    <w:altName w:val="Segoe UI"/>
    <w:charset w:val="00"/>
    <w:family w:val="swiss"/>
    <w:pitch w:val="variable"/>
    <w:sig w:usb0="E10002FF" w:usb1="5000ECFF" w:usb2="00000021" w:usb3="00000000" w:csb0="0000019F" w:csb1="00000000"/>
    <w:embedBold r:id="rId3" w:fontKey="{670ADE15-0372-4192-9C71-047E11E8AF67}"/>
    <w:embedBoldItalic r:id="rId4" w:fontKey="{B4DE6ADC-C091-48F4-9EAB-58153E3072A3}"/>
  </w:font>
  <w:font w:name="Verdana">
    <w:panose1 w:val="020B0604030504040204"/>
    <w:charset w:val="00"/>
    <w:family w:val="swiss"/>
    <w:pitch w:val="variable"/>
    <w:sig w:usb0="A00006FF" w:usb1="4000205B" w:usb2="00000010" w:usb3="00000000" w:csb0="0000019F" w:csb1="00000000"/>
    <w:embedRegular r:id="rId5" w:fontKey="{4DA25AD9-DBE0-4E4D-8889-79F832E9709E}"/>
    <w:embedBold r:id="rId6" w:fontKey="{271500BB-0EE7-46BF-8B08-D2DBC6416A72}"/>
    <w:embedItalic r:id="rId7" w:fontKey="{C7C16AD4-A4FD-4AEA-890C-9297FAFDCFF7}"/>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embedRegular r:id="rId8" w:fontKey="{3D3A67E9-5FE9-461C-9700-A51C154E07CD}"/>
    <w:embedBold r:id="rId9" w:fontKey="{A2015764-48C9-469B-8F66-0B17AC87F7CB}"/>
  </w:font>
  <w:font w:name="Calibri">
    <w:panose1 w:val="020F0502020204030204"/>
    <w:charset w:val="00"/>
    <w:family w:val="swiss"/>
    <w:pitch w:val="variable"/>
    <w:sig w:usb0="E4002EFF" w:usb1="C000247B" w:usb2="00000009" w:usb3="00000000" w:csb0="000001FF" w:csb1="00000000"/>
    <w:embedRegular r:id="rId10" w:fontKey="{C4C74AF7-1783-443E-9C2A-72E4A25247E5}"/>
    <w:embedBold r:id="rId11" w:fontKey="{4F5DE70E-5756-4A0E-AE3A-1812A0816618}"/>
    <w:embedItalic r:id="rId12" w:fontKey="{D6A2A992-3D1A-48C7-BF3C-C55A0F19B355}"/>
    <w:embedBoldItalic r:id="rId13" w:fontKey="{18254578-BB8E-444C-B16B-7B772A9A3A6C}"/>
  </w:font>
  <w:font w:name="Cordia New">
    <w:panose1 w:val="020B0304020202020204"/>
    <w:charset w:val="DE"/>
    <w:family w:val="swiss"/>
    <w:pitch w:val="variable"/>
    <w:sig w:usb0="81000003" w:usb1="00000000" w:usb2="00000000" w:usb3="00000000" w:csb0="00010001" w:csb1="00000000"/>
    <w:embedRegular r:id="rId14" w:fontKey="{24F346A9-6F6D-4D2F-BEB0-52DFB8C555B9}"/>
    <w:embedBold r:id="rId15" w:fontKey="{AD5A4F1F-C2AF-489C-8F5F-FD742DC2284B}"/>
    <w:embedItalic r:id="rId16" w:fontKey="{F13C4036-9784-4FDA-8C34-C03551D8D046}"/>
    <w:embedBoldItalic r:id="rId17" w:fontKey="{11A7E3B0-4D08-4C2C-A05C-D68A42B62091}"/>
  </w:font>
  <w:font w:name="Cambria">
    <w:panose1 w:val="02040503050406030204"/>
    <w:charset w:val="00"/>
    <w:family w:val="roman"/>
    <w:pitch w:val="variable"/>
    <w:sig w:usb0="E00006FF" w:usb1="420024FF" w:usb2="02000000" w:usb3="00000000" w:csb0="0000019F" w:csb1="00000000"/>
    <w:embedRegular r:id="rId18" w:fontKey="{8365BDA5-6059-411A-8327-A0C04D04E8B2}"/>
  </w:font>
  <w:font w:name="Lato Black">
    <w:altName w:val="Arial"/>
    <w:charset w:val="00"/>
    <w:family w:val="swiss"/>
    <w:pitch w:val="variable"/>
    <w:sig w:usb0="E10002FF" w:usb1="5000ECFF" w:usb2="00000021" w:usb3="00000000" w:csb0="0000019F" w:csb1="00000000"/>
    <w:embedBold r:id="rId19" w:fontKey="{801D1BA5-5168-4065-816E-4B4CE1A714E5}"/>
  </w:font>
  <w:font w:name="Tahoma">
    <w:panose1 w:val="020B0604030504040204"/>
    <w:charset w:val="00"/>
    <w:family w:val="swiss"/>
    <w:pitch w:val="variable"/>
    <w:sig w:usb0="E1002EFF" w:usb1="C000605B" w:usb2="00000029" w:usb3="00000000" w:csb0="000101FF" w:csb1="00000000"/>
    <w:embedRegular r:id="rId20" w:fontKey="{C4420A88-F116-49D6-B1F7-79D999323D23}"/>
  </w:font>
  <w:font w:name="Lato">
    <w:charset w:val="00"/>
    <w:family w:val="swiss"/>
    <w:pitch w:val="variable"/>
    <w:sig w:usb0="E10002FF" w:usb1="5000ECFF" w:usb2="00000021" w:usb3="00000000" w:csb0="0000019F" w:csb1="00000000"/>
    <w:embedRegular r:id="rId21" w:fontKey="{31AA727E-6CB5-4F34-95F1-8581F98B7D1E}"/>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22" w:fontKey="{810683DA-FF58-4F88-B1DA-826B1DA3E423}"/>
    <w:embedBold r:id="rId23" w:fontKey="{A682E36D-A085-4F28-975D-B4C47962E472}"/>
    <w:embedItalic r:id="rId24" w:fontKey="{7AE6364F-C0A2-44BC-86E0-1635466ACFEC}"/>
    <w:embedBoldItalic r:id="rId25" w:fontKey="{7677D330-9837-4389-9FAC-CA7786832A4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E8933" w14:textId="77777777" w:rsidR="00A47D40" w:rsidRDefault="00A47D4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BCDD2D" w14:textId="77777777" w:rsidR="00273FB8" w:rsidRDefault="00273FB8" w:rsidP="00A97CEA">
      <w:r>
        <w:separator/>
      </w:r>
    </w:p>
  </w:footnote>
  <w:footnote w:type="continuationSeparator" w:id="0">
    <w:p w14:paraId="23217A91" w14:textId="77777777" w:rsidR="00273FB8" w:rsidRDefault="00273FB8" w:rsidP="00A97C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76614" w14:textId="77777777" w:rsidR="00A47D40" w:rsidRDefault="00A47D4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0C165" w14:textId="121DA8CD" w:rsidR="00A47D40" w:rsidRDefault="00A47D40" w:rsidP="008D7DFD">
    <w:pPr>
      <w:pStyle w:val="Kopfzeile"/>
      <w:jc w:val="right"/>
    </w:pPr>
    <w:r w:rsidRPr="008D7DFD">
      <w:rPr>
        <w:noProof/>
        <w:lang w:val="de-DE"/>
      </w:rPr>
      <w:drawing>
        <wp:inline distT="0" distB="0" distL="0" distR="0" wp14:anchorId="16E183B0" wp14:editId="2E2C99CF">
          <wp:extent cx="1362974" cy="402332"/>
          <wp:effectExtent l="0" t="0" r="0" b="0"/>
          <wp:docPr id="1" name="Bild 12" descr="Logo_BUW-1.Schwarz.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12" descr="Logo_BUW-1.Schwarz.eps"/>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6460" cy="40336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F37D4"/>
    <w:multiLevelType w:val="hybridMultilevel"/>
    <w:tmpl w:val="F34C2C02"/>
    <w:lvl w:ilvl="0" w:tplc="A8B0134E">
      <w:start w:val="1"/>
      <w:numFmt w:val="decimal"/>
      <w:pStyle w:val="Listsorted"/>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5BB13C2"/>
    <w:multiLevelType w:val="multilevel"/>
    <w:tmpl w:val="99E465F8"/>
    <w:lvl w:ilvl="0">
      <w:start w:val="1"/>
      <w:numFmt w:val="decimal"/>
      <w:lvlText w:val="%1"/>
      <w:lvlJc w:val="left"/>
      <w:pPr>
        <w:ind w:left="360" w:hanging="360"/>
      </w:pPr>
      <w:rPr>
        <w:rFonts w:cs="Arial Narrow"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9AC32EF"/>
    <w:multiLevelType w:val="multilevel"/>
    <w:tmpl w:val="8D383CC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B975D1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B17436"/>
    <w:multiLevelType w:val="multilevel"/>
    <w:tmpl w:val="0409001F"/>
    <w:lvl w:ilvl="0">
      <w:start w:val="1"/>
      <w:numFmt w:val="decimal"/>
      <w:lvlText w:val="%1."/>
      <w:lvlJc w:val="left"/>
      <w:pPr>
        <w:ind w:left="360" w:hanging="360"/>
      </w:pPr>
      <w:rPr>
        <w:rFonts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A2C46D8"/>
    <w:multiLevelType w:val="hybridMultilevel"/>
    <w:tmpl w:val="80B2A1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17824A6"/>
    <w:multiLevelType w:val="multilevel"/>
    <w:tmpl w:val="816454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49056EF"/>
    <w:multiLevelType w:val="hybridMultilevel"/>
    <w:tmpl w:val="95FC8E96"/>
    <w:lvl w:ilvl="0" w:tplc="F5CC1C7C">
      <w:start w:val="1"/>
      <w:numFmt w:val="decimal"/>
      <w:lvlText w:val="%1"/>
      <w:lvlJc w:val="left"/>
      <w:pPr>
        <w:ind w:left="1080" w:hanging="360"/>
      </w:pPr>
      <w:rPr>
        <w:rFonts w:cs="Arial Narrow" w:hint="default"/>
        <w:bCs/>
        <w:i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A622DCF"/>
    <w:multiLevelType w:val="multilevel"/>
    <w:tmpl w:val="99E465F8"/>
    <w:lvl w:ilvl="0">
      <w:start w:val="1"/>
      <w:numFmt w:val="decimal"/>
      <w:lvlText w:val="%1"/>
      <w:lvlJc w:val="left"/>
      <w:pPr>
        <w:ind w:left="360" w:hanging="360"/>
      </w:pPr>
      <w:rPr>
        <w:rFonts w:cs="Arial Narrow"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BE35601"/>
    <w:multiLevelType w:val="multilevel"/>
    <w:tmpl w:val="FB660444"/>
    <w:lvl w:ilvl="0">
      <w:start w:val="1"/>
      <w:numFmt w:val="decimal"/>
      <w:pStyle w:val="berschrift1"/>
      <w:lvlText w:val="%1"/>
      <w:lvlJc w:val="left"/>
      <w:pPr>
        <w:ind w:left="522" w:hanging="432"/>
      </w:pPr>
      <w:rPr>
        <w:rFonts w:ascii="Lato Heavy" w:hAnsi="Lato Heavy" w:hint="default"/>
        <w:b/>
        <w:bCs/>
        <w:iCs w:val="0"/>
        <w:sz w:val="17"/>
        <w:szCs w:val="20"/>
      </w:rPr>
    </w:lvl>
    <w:lvl w:ilvl="1">
      <w:start w:val="1"/>
      <w:numFmt w:val="decimal"/>
      <w:pStyle w:val="berschrift2"/>
      <w:lvlText w:val="%1.%2"/>
      <w:lvlJc w:val="left"/>
      <w:pPr>
        <w:ind w:left="576" w:hanging="576"/>
      </w:pPr>
      <w:rPr>
        <w:rFonts w:hint="default"/>
        <w:lang w:val="en-US"/>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10" w15:restartNumberingAfterBreak="0">
    <w:nsid w:val="2BFD463F"/>
    <w:multiLevelType w:val="multilevel"/>
    <w:tmpl w:val="489CF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D36412"/>
    <w:multiLevelType w:val="hybridMultilevel"/>
    <w:tmpl w:val="671C2794"/>
    <w:lvl w:ilvl="0" w:tplc="A52AD3D8">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FD41FCE"/>
    <w:multiLevelType w:val="multilevel"/>
    <w:tmpl w:val="0409001F"/>
    <w:lvl w:ilvl="0">
      <w:start w:val="1"/>
      <w:numFmt w:val="decimal"/>
      <w:lvlText w:val="%1."/>
      <w:lvlJc w:val="left"/>
      <w:pPr>
        <w:ind w:left="360" w:hanging="360"/>
      </w:pPr>
      <w:rPr>
        <w:rFonts w:hint="default"/>
        <w:b/>
        <w:bCs w:val="0"/>
        <w:iCs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2A05CAC"/>
    <w:multiLevelType w:val="hybridMultilevel"/>
    <w:tmpl w:val="F86CF21A"/>
    <w:lvl w:ilvl="0" w:tplc="F26EFA9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0B7329"/>
    <w:multiLevelType w:val="multilevel"/>
    <w:tmpl w:val="0409001F"/>
    <w:lvl w:ilvl="0">
      <w:start w:val="1"/>
      <w:numFmt w:val="decimal"/>
      <w:lvlText w:val="%1."/>
      <w:lvlJc w:val="left"/>
      <w:pPr>
        <w:ind w:left="360" w:hanging="360"/>
      </w:pPr>
      <w:rPr>
        <w:rFonts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7FF6A40"/>
    <w:multiLevelType w:val="hybridMultilevel"/>
    <w:tmpl w:val="AF561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C4406D"/>
    <w:multiLevelType w:val="multilevel"/>
    <w:tmpl w:val="0409001F"/>
    <w:lvl w:ilvl="0">
      <w:start w:val="1"/>
      <w:numFmt w:val="decimal"/>
      <w:lvlText w:val="%1."/>
      <w:lvlJc w:val="left"/>
      <w:pPr>
        <w:ind w:left="360" w:hanging="360"/>
      </w:pPr>
      <w:rPr>
        <w:rFonts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DF919DA"/>
    <w:multiLevelType w:val="hybridMultilevel"/>
    <w:tmpl w:val="979A56DA"/>
    <w:lvl w:ilvl="0" w:tplc="F26EFA9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085359"/>
    <w:multiLevelType w:val="hybridMultilevel"/>
    <w:tmpl w:val="EC5AF5F4"/>
    <w:lvl w:ilvl="0" w:tplc="348069C4">
      <w:start w:val="2"/>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54562DA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6721B77"/>
    <w:multiLevelType w:val="hybridMultilevel"/>
    <w:tmpl w:val="C3B808E8"/>
    <w:lvl w:ilvl="0" w:tplc="F82E8924">
      <w:start w:val="1"/>
      <w:numFmt w:val="decimal"/>
      <w:pStyle w:val="ListLiteratur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7BA42E9"/>
    <w:multiLevelType w:val="hybridMultilevel"/>
    <w:tmpl w:val="2C3C7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D9E2F8F"/>
    <w:multiLevelType w:val="hybridMultilevel"/>
    <w:tmpl w:val="E7D8CB0E"/>
    <w:lvl w:ilvl="0" w:tplc="734828DA">
      <w:start w:val="1"/>
      <w:numFmt w:val="bullet"/>
      <w:pStyle w:val="Listeunsorted"/>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6C3B602D"/>
    <w:multiLevelType w:val="hybridMultilevel"/>
    <w:tmpl w:val="C2804C96"/>
    <w:lvl w:ilvl="0" w:tplc="F26EFA9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084419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917326373">
    <w:abstractNumId w:val="15"/>
  </w:num>
  <w:num w:numId="2" w16cid:durableId="1936208444">
    <w:abstractNumId w:val="13"/>
  </w:num>
  <w:num w:numId="3" w16cid:durableId="1803228251">
    <w:abstractNumId w:val="23"/>
  </w:num>
  <w:num w:numId="4" w16cid:durableId="912550733">
    <w:abstractNumId w:val="17"/>
  </w:num>
  <w:num w:numId="5" w16cid:durableId="1983384942">
    <w:abstractNumId w:val="12"/>
  </w:num>
  <w:num w:numId="6" w16cid:durableId="1045565052">
    <w:abstractNumId w:val="19"/>
  </w:num>
  <w:num w:numId="7" w16cid:durableId="59670164">
    <w:abstractNumId w:val="4"/>
  </w:num>
  <w:num w:numId="8" w16cid:durableId="983898244">
    <w:abstractNumId w:val="1"/>
  </w:num>
  <w:num w:numId="9" w16cid:durableId="1575385695">
    <w:abstractNumId w:val="14"/>
  </w:num>
  <w:num w:numId="10" w16cid:durableId="1904900285">
    <w:abstractNumId w:val="2"/>
  </w:num>
  <w:num w:numId="11" w16cid:durableId="206652201">
    <w:abstractNumId w:val="24"/>
  </w:num>
  <w:num w:numId="12" w16cid:durableId="2113277698">
    <w:abstractNumId w:val="8"/>
  </w:num>
  <w:num w:numId="13" w16cid:durableId="399717615">
    <w:abstractNumId w:val="16"/>
  </w:num>
  <w:num w:numId="14" w16cid:durableId="89131548">
    <w:abstractNumId w:val="3"/>
  </w:num>
  <w:num w:numId="15" w16cid:durableId="1527140484">
    <w:abstractNumId w:val="6"/>
  </w:num>
  <w:num w:numId="16" w16cid:durableId="1448549282">
    <w:abstractNumId w:val="7"/>
  </w:num>
  <w:num w:numId="17" w16cid:durableId="1689912035">
    <w:abstractNumId w:val="9"/>
  </w:num>
  <w:num w:numId="18" w16cid:durableId="1051929361">
    <w:abstractNumId w:val="11"/>
  </w:num>
  <w:num w:numId="19" w16cid:durableId="1020398214">
    <w:abstractNumId w:val="21"/>
  </w:num>
  <w:num w:numId="20" w16cid:durableId="1501656043">
    <w:abstractNumId w:val="22"/>
  </w:num>
  <w:num w:numId="21" w16cid:durableId="1924993511">
    <w:abstractNumId w:val="0"/>
  </w:num>
  <w:num w:numId="22" w16cid:durableId="1874266903">
    <w:abstractNumId w:val="20"/>
  </w:num>
  <w:num w:numId="23" w16cid:durableId="772362391">
    <w:abstractNumId w:val="18"/>
  </w:num>
  <w:num w:numId="24" w16cid:durableId="859050610">
    <w:abstractNumId w:val="5"/>
  </w:num>
  <w:num w:numId="25" w16cid:durableId="9929945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proofState w:spelling="clean" w:grammar="clean"/>
  <w:attachedTemplate r:id="rId1"/>
  <w:stylePaneFormatFilter w:val="3E01" w:allStyles="1" w:customStyles="0" w:latentStyles="0" w:stylesInUse="0" w:headingStyles="0" w:numberingStyles="0" w:tableStyles="0" w:directFormattingOnRuns="0" w:directFormattingOnParagraphs="1" w:directFormattingOnNumbering="1" w:directFormattingOnTables="1" w:clearFormatting="1" w:top3HeadingStyles="1" w:visibleStyles="0" w:alternateStyleNames="0"/>
  <w:stylePaneSortMethod w:val="0000"/>
  <w:defaultTabStop w:val="708"/>
  <w:autoHyphenation/>
  <w:consecutiveHyphenLimit w:val="3"/>
  <w:hyphenationZone w:val="425"/>
  <w:doNotHyphenateCaps/>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bDoc" w:val=" 1"/>
    <w:docVar w:name="cbGoto" w:val=" 2"/>
    <w:docVar w:name="cbIns" w:val=" 2"/>
    <w:docVar w:name="dlbSymBar" w:val="Adress PLUS"/>
    <w:docVar w:name="tbSymPos" w:val=" 2"/>
  </w:docVars>
  <w:rsids>
    <w:rsidRoot w:val="00674D84"/>
    <w:rsid w:val="0000277A"/>
    <w:rsid w:val="000056E9"/>
    <w:rsid w:val="000070E0"/>
    <w:rsid w:val="00011954"/>
    <w:rsid w:val="00017C53"/>
    <w:rsid w:val="00025DA1"/>
    <w:rsid w:val="00030E95"/>
    <w:rsid w:val="00031C53"/>
    <w:rsid w:val="00031D19"/>
    <w:rsid w:val="000333E9"/>
    <w:rsid w:val="00033BC3"/>
    <w:rsid w:val="000359C4"/>
    <w:rsid w:val="000364F9"/>
    <w:rsid w:val="000416F4"/>
    <w:rsid w:val="00047E8C"/>
    <w:rsid w:val="00051A37"/>
    <w:rsid w:val="00057D9E"/>
    <w:rsid w:val="00061110"/>
    <w:rsid w:val="00072A5D"/>
    <w:rsid w:val="00076322"/>
    <w:rsid w:val="00077D68"/>
    <w:rsid w:val="00077FBB"/>
    <w:rsid w:val="00094F5F"/>
    <w:rsid w:val="00097CB2"/>
    <w:rsid w:val="000A2B13"/>
    <w:rsid w:val="000A6F92"/>
    <w:rsid w:val="000A7653"/>
    <w:rsid w:val="000B4EB8"/>
    <w:rsid w:val="000B6CBA"/>
    <w:rsid w:val="000C0BD3"/>
    <w:rsid w:val="000D14DE"/>
    <w:rsid w:val="000D7494"/>
    <w:rsid w:val="000D7C6C"/>
    <w:rsid w:val="000E6CEA"/>
    <w:rsid w:val="000F489E"/>
    <w:rsid w:val="00103522"/>
    <w:rsid w:val="00103C8A"/>
    <w:rsid w:val="001048E4"/>
    <w:rsid w:val="00104B3D"/>
    <w:rsid w:val="001066EB"/>
    <w:rsid w:val="0011184C"/>
    <w:rsid w:val="001139BB"/>
    <w:rsid w:val="001221DA"/>
    <w:rsid w:val="00126367"/>
    <w:rsid w:val="001304B0"/>
    <w:rsid w:val="0013187E"/>
    <w:rsid w:val="00137C6D"/>
    <w:rsid w:val="00142F45"/>
    <w:rsid w:val="00146D45"/>
    <w:rsid w:val="00150CCE"/>
    <w:rsid w:val="00151E77"/>
    <w:rsid w:val="0015267C"/>
    <w:rsid w:val="00160468"/>
    <w:rsid w:val="00161CEC"/>
    <w:rsid w:val="0016560C"/>
    <w:rsid w:val="00175487"/>
    <w:rsid w:val="001779D8"/>
    <w:rsid w:val="00182CD7"/>
    <w:rsid w:val="00196E38"/>
    <w:rsid w:val="001A4BFB"/>
    <w:rsid w:val="001A4D25"/>
    <w:rsid w:val="001B3506"/>
    <w:rsid w:val="001B62DB"/>
    <w:rsid w:val="001C303B"/>
    <w:rsid w:val="001C3EA9"/>
    <w:rsid w:val="001C4BEC"/>
    <w:rsid w:val="001C6D74"/>
    <w:rsid w:val="001C6EE3"/>
    <w:rsid w:val="001C7A46"/>
    <w:rsid w:val="001D6812"/>
    <w:rsid w:val="001E3955"/>
    <w:rsid w:val="001E6ECA"/>
    <w:rsid w:val="001F3184"/>
    <w:rsid w:val="00200C24"/>
    <w:rsid w:val="002045E5"/>
    <w:rsid w:val="0020625D"/>
    <w:rsid w:val="00212267"/>
    <w:rsid w:val="00212C56"/>
    <w:rsid w:val="00215111"/>
    <w:rsid w:val="00222756"/>
    <w:rsid w:val="00230A43"/>
    <w:rsid w:val="002315A4"/>
    <w:rsid w:val="002367F0"/>
    <w:rsid w:val="00241E9B"/>
    <w:rsid w:val="00242020"/>
    <w:rsid w:val="00255F31"/>
    <w:rsid w:val="002601C3"/>
    <w:rsid w:val="00260570"/>
    <w:rsid w:val="002654BE"/>
    <w:rsid w:val="0026690F"/>
    <w:rsid w:val="00273FB8"/>
    <w:rsid w:val="00275F79"/>
    <w:rsid w:val="0028164F"/>
    <w:rsid w:val="00283AE3"/>
    <w:rsid w:val="00284AA6"/>
    <w:rsid w:val="00284E26"/>
    <w:rsid w:val="00287B8F"/>
    <w:rsid w:val="00287E84"/>
    <w:rsid w:val="00290FC3"/>
    <w:rsid w:val="00291B1E"/>
    <w:rsid w:val="00296030"/>
    <w:rsid w:val="0029713B"/>
    <w:rsid w:val="002A08C5"/>
    <w:rsid w:val="002A638E"/>
    <w:rsid w:val="002B7E27"/>
    <w:rsid w:val="002C19AA"/>
    <w:rsid w:val="002C1A69"/>
    <w:rsid w:val="002C3652"/>
    <w:rsid w:val="002E1023"/>
    <w:rsid w:val="002E1C90"/>
    <w:rsid w:val="002E4A93"/>
    <w:rsid w:val="002E5EF4"/>
    <w:rsid w:val="002F0D87"/>
    <w:rsid w:val="003064B8"/>
    <w:rsid w:val="00307C46"/>
    <w:rsid w:val="00310255"/>
    <w:rsid w:val="003148EE"/>
    <w:rsid w:val="0031519B"/>
    <w:rsid w:val="00321F4E"/>
    <w:rsid w:val="00330D01"/>
    <w:rsid w:val="00342CA8"/>
    <w:rsid w:val="0035300E"/>
    <w:rsid w:val="003614CB"/>
    <w:rsid w:val="0037231B"/>
    <w:rsid w:val="003734F2"/>
    <w:rsid w:val="003770A2"/>
    <w:rsid w:val="003774D7"/>
    <w:rsid w:val="00380ADC"/>
    <w:rsid w:val="00380B16"/>
    <w:rsid w:val="00381211"/>
    <w:rsid w:val="00381F49"/>
    <w:rsid w:val="003845D8"/>
    <w:rsid w:val="00386BFE"/>
    <w:rsid w:val="003902A1"/>
    <w:rsid w:val="00395981"/>
    <w:rsid w:val="003A0AF4"/>
    <w:rsid w:val="003A6976"/>
    <w:rsid w:val="003B7F01"/>
    <w:rsid w:val="003C55D4"/>
    <w:rsid w:val="003C6638"/>
    <w:rsid w:val="003D4AF1"/>
    <w:rsid w:val="003E7067"/>
    <w:rsid w:val="003F063B"/>
    <w:rsid w:val="003F2659"/>
    <w:rsid w:val="003F2D88"/>
    <w:rsid w:val="003F3900"/>
    <w:rsid w:val="00400429"/>
    <w:rsid w:val="00407441"/>
    <w:rsid w:val="004148BE"/>
    <w:rsid w:val="00437C2E"/>
    <w:rsid w:val="004410A2"/>
    <w:rsid w:val="004440F9"/>
    <w:rsid w:val="0044558F"/>
    <w:rsid w:val="00447421"/>
    <w:rsid w:val="00450B3E"/>
    <w:rsid w:val="004564FE"/>
    <w:rsid w:val="00460DCC"/>
    <w:rsid w:val="0047552A"/>
    <w:rsid w:val="00477230"/>
    <w:rsid w:val="00477B3A"/>
    <w:rsid w:val="0048153D"/>
    <w:rsid w:val="00486636"/>
    <w:rsid w:val="0048741C"/>
    <w:rsid w:val="00490E7C"/>
    <w:rsid w:val="00494A1D"/>
    <w:rsid w:val="004951D8"/>
    <w:rsid w:val="004974EF"/>
    <w:rsid w:val="004B0962"/>
    <w:rsid w:val="004B33A8"/>
    <w:rsid w:val="004B418F"/>
    <w:rsid w:val="004B546D"/>
    <w:rsid w:val="004B7721"/>
    <w:rsid w:val="004C4149"/>
    <w:rsid w:val="004C47CF"/>
    <w:rsid w:val="004D67D8"/>
    <w:rsid w:val="004D7C22"/>
    <w:rsid w:val="004E3D42"/>
    <w:rsid w:val="004F228B"/>
    <w:rsid w:val="00500027"/>
    <w:rsid w:val="00502CAF"/>
    <w:rsid w:val="00503D8A"/>
    <w:rsid w:val="00511230"/>
    <w:rsid w:val="00516205"/>
    <w:rsid w:val="00531DE7"/>
    <w:rsid w:val="0054334F"/>
    <w:rsid w:val="00544110"/>
    <w:rsid w:val="00546DEB"/>
    <w:rsid w:val="00552754"/>
    <w:rsid w:val="00570C9F"/>
    <w:rsid w:val="00573089"/>
    <w:rsid w:val="00576931"/>
    <w:rsid w:val="00583459"/>
    <w:rsid w:val="005842CF"/>
    <w:rsid w:val="005844CB"/>
    <w:rsid w:val="005905CC"/>
    <w:rsid w:val="005916D9"/>
    <w:rsid w:val="00597419"/>
    <w:rsid w:val="005A1E14"/>
    <w:rsid w:val="005A27D2"/>
    <w:rsid w:val="005C3193"/>
    <w:rsid w:val="005C4468"/>
    <w:rsid w:val="005C7E20"/>
    <w:rsid w:val="005D0470"/>
    <w:rsid w:val="005D3E7C"/>
    <w:rsid w:val="005D7105"/>
    <w:rsid w:val="005F0CD6"/>
    <w:rsid w:val="005F6131"/>
    <w:rsid w:val="005F6A0F"/>
    <w:rsid w:val="00611EB0"/>
    <w:rsid w:val="00612644"/>
    <w:rsid w:val="006222C2"/>
    <w:rsid w:val="00624FD1"/>
    <w:rsid w:val="006318DA"/>
    <w:rsid w:val="00635DA5"/>
    <w:rsid w:val="00642B3C"/>
    <w:rsid w:val="00643C27"/>
    <w:rsid w:val="006444B5"/>
    <w:rsid w:val="0064582C"/>
    <w:rsid w:val="00647A2F"/>
    <w:rsid w:val="00653978"/>
    <w:rsid w:val="00655B54"/>
    <w:rsid w:val="00660780"/>
    <w:rsid w:val="00667C52"/>
    <w:rsid w:val="00673974"/>
    <w:rsid w:val="00674D84"/>
    <w:rsid w:val="006755E9"/>
    <w:rsid w:val="00677748"/>
    <w:rsid w:val="00680F7A"/>
    <w:rsid w:val="0068668C"/>
    <w:rsid w:val="006962EC"/>
    <w:rsid w:val="006970AD"/>
    <w:rsid w:val="006A006F"/>
    <w:rsid w:val="006A1E8C"/>
    <w:rsid w:val="006A71B2"/>
    <w:rsid w:val="006B161C"/>
    <w:rsid w:val="006B2707"/>
    <w:rsid w:val="006B6D75"/>
    <w:rsid w:val="006C1E45"/>
    <w:rsid w:val="006D0F97"/>
    <w:rsid w:val="006D4262"/>
    <w:rsid w:val="006E0828"/>
    <w:rsid w:val="006F6A68"/>
    <w:rsid w:val="00700BE3"/>
    <w:rsid w:val="007022FA"/>
    <w:rsid w:val="00706811"/>
    <w:rsid w:val="0071029E"/>
    <w:rsid w:val="007106BC"/>
    <w:rsid w:val="00715922"/>
    <w:rsid w:val="00721681"/>
    <w:rsid w:val="00731EDC"/>
    <w:rsid w:val="007335D0"/>
    <w:rsid w:val="0073390A"/>
    <w:rsid w:val="00741525"/>
    <w:rsid w:val="0074265B"/>
    <w:rsid w:val="00750700"/>
    <w:rsid w:val="0075141D"/>
    <w:rsid w:val="00751AA8"/>
    <w:rsid w:val="00760026"/>
    <w:rsid w:val="00763E93"/>
    <w:rsid w:val="00770AE8"/>
    <w:rsid w:val="0077715D"/>
    <w:rsid w:val="00781E63"/>
    <w:rsid w:val="00783CCC"/>
    <w:rsid w:val="00783ECC"/>
    <w:rsid w:val="00784034"/>
    <w:rsid w:val="00786052"/>
    <w:rsid w:val="00787F01"/>
    <w:rsid w:val="0079075D"/>
    <w:rsid w:val="00793881"/>
    <w:rsid w:val="00794B2F"/>
    <w:rsid w:val="007A4067"/>
    <w:rsid w:val="007A4419"/>
    <w:rsid w:val="007B28AE"/>
    <w:rsid w:val="007B7590"/>
    <w:rsid w:val="007C7729"/>
    <w:rsid w:val="007E3D44"/>
    <w:rsid w:val="007F0A13"/>
    <w:rsid w:val="007F1DEA"/>
    <w:rsid w:val="007F35E0"/>
    <w:rsid w:val="00803CCA"/>
    <w:rsid w:val="00810F9A"/>
    <w:rsid w:val="00817943"/>
    <w:rsid w:val="00822BA6"/>
    <w:rsid w:val="008234AC"/>
    <w:rsid w:val="00824A84"/>
    <w:rsid w:val="00826109"/>
    <w:rsid w:val="00827080"/>
    <w:rsid w:val="00841F06"/>
    <w:rsid w:val="00842B64"/>
    <w:rsid w:val="00844EA1"/>
    <w:rsid w:val="008627F9"/>
    <w:rsid w:val="00863396"/>
    <w:rsid w:val="008649FE"/>
    <w:rsid w:val="00865E7F"/>
    <w:rsid w:val="00866263"/>
    <w:rsid w:val="00866B97"/>
    <w:rsid w:val="008700C2"/>
    <w:rsid w:val="00870AE8"/>
    <w:rsid w:val="00874E18"/>
    <w:rsid w:val="00875811"/>
    <w:rsid w:val="008855C7"/>
    <w:rsid w:val="00897C40"/>
    <w:rsid w:val="008A47DA"/>
    <w:rsid w:val="008A7D27"/>
    <w:rsid w:val="008B0986"/>
    <w:rsid w:val="008B69FD"/>
    <w:rsid w:val="008B7F8F"/>
    <w:rsid w:val="008D1CF4"/>
    <w:rsid w:val="008D31AD"/>
    <w:rsid w:val="008D758A"/>
    <w:rsid w:val="008D7DFD"/>
    <w:rsid w:val="008E24BB"/>
    <w:rsid w:val="008E4C24"/>
    <w:rsid w:val="008E5600"/>
    <w:rsid w:val="008E5693"/>
    <w:rsid w:val="008E59C6"/>
    <w:rsid w:val="008F1033"/>
    <w:rsid w:val="008F3E11"/>
    <w:rsid w:val="008F4E87"/>
    <w:rsid w:val="008F5499"/>
    <w:rsid w:val="008F6F6A"/>
    <w:rsid w:val="008F77AC"/>
    <w:rsid w:val="009005CF"/>
    <w:rsid w:val="009044EE"/>
    <w:rsid w:val="0090534B"/>
    <w:rsid w:val="0090797E"/>
    <w:rsid w:val="0091126A"/>
    <w:rsid w:val="00912197"/>
    <w:rsid w:val="00912A06"/>
    <w:rsid w:val="00914280"/>
    <w:rsid w:val="00921B1C"/>
    <w:rsid w:val="00923444"/>
    <w:rsid w:val="00931473"/>
    <w:rsid w:val="00936630"/>
    <w:rsid w:val="00947CDD"/>
    <w:rsid w:val="009637C7"/>
    <w:rsid w:val="00971A89"/>
    <w:rsid w:val="00972447"/>
    <w:rsid w:val="009813D8"/>
    <w:rsid w:val="009823D1"/>
    <w:rsid w:val="00982EB7"/>
    <w:rsid w:val="00984704"/>
    <w:rsid w:val="00990A52"/>
    <w:rsid w:val="00990F22"/>
    <w:rsid w:val="0099275B"/>
    <w:rsid w:val="0099411A"/>
    <w:rsid w:val="0099672C"/>
    <w:rsid w:val="009A050A"/>
    <w:rsid w:val="009A0C63"/>
    <w:rsid w:val="009A3879"/>
    <w:rsid w:val="009A7017"/>
    <w:rsid w:val="009B42C0"/>
    <w:rsid w:val="009B696D"/>
    <w:rsid w:val="009C093F"/>
    <w:rsid w:val="009C245B"/>
    <w:rsid w:val="009C4728"/>
    <w:rsid w:val="009D099C"/>
    <w:rsid w:val="009D09D7"/>
    <w:rsid w:val="009D239E"/>
    <w:rsid w:val="009D428C"/>
    <w:rsid w:val="009D53DB"/>
    <w:rsid w:val="009D6FCA"/>
    <w:rsid w:val="009E0D44"/>
    <w:rsid w:val="009E3267"/>
    <w:rsid w:val="009E6200"/>
    <w:rsid w:val="009E6E21"/>
    <w:rsid w:val="00A030B2"/>
    <w:rsid w:val="00A145AE"/>
    <w:rsid w:val="00A223B0"/>
    <w:rsid w:val="00A24A18"/>
    <w:rsid w:val="00A30BD3"/>
    <w:rsid w:val="00A37F62"/>
    <w:rsid w:val="00A4295D"/>
    <w:rsid w:val="00A45B03"/>
    <w:rsid w:val="00A46ADB"/>
    <w:rsid w:val="00A47D40"/>
    <w:rsid w:val="00A52AAD"/>
    <w:rsid w:val="00A56B74"/>
    <w:rsid w:val="00A60547"/>
    <w:rsid w:val="00A65ADE"/>
    <w:rsid w:val="00A672F7"/>
    <w:rsid w:val="00A71CF9"/>
    <w:rsid w:val="00A81AC7"/>
    <w:rsid w:val="00A84DD6"/>
    <w:rsid w:val="00A94BED"/>
    <w:rsid w:val="00A97CEA"/>
    <w:rsid w:val="00AA2E14"/>
    <w:rsid w:val="00AB3C9E"/>
    <w:rsid w:val="00AC0E5E"/>
    <w:rsid w:val="00AC1B1A"/>
    <w:rsid w:val="00AC2EEB"/>
    <w:rsid w:val="00AC4BFB"/>
    <w:rsid w:val="00AD281B"/>
    <w:rsid w:val="00AD38DE"/>
    <w:rsid w:val="00AE01B2"/>
    <w:rsid w:val="00AE23F9"/>
    <w:rsid w:val="00AE490F"/>
    <w:rsid w:val="00AF0745"/>
    <w:rsid w:val="00AF0F4E"/>
    <w:rsid w:val="00AF3F97"/>
    <w:rsid w:val="00AF6057"/>
    <w:rsid w:val="00B01671"/>
    <w:rsid w:val="00B062D9"/>
    <w:rsid w:val="00B10FA6"/>
    <w:rsid w:val="00B15F6E"/>
    <w:rsid w:val="00B1769E"/>
    <w:rsid w:val="00B20099"/>
    <w:rsid w:val="00B21CC4"/>
    <w:rsid w:val="00B24BE6"/>
    <w:rsid w:val="00B273BB"/>
    <w:rsid w:val="00B31865"/>
    <w:rsid w:val="00B327BA"/>
    <w:rsid w:val="00B34456"/>
    <w:rsid w:val="00B42BE1"/>
    <w:rsid w:val="00B47AC0"/>
    <w:rsid w:val="00B56D79"/>
    <w:rsid w:val="00B63881"/>
    <w:rsid w:val="00B67B7D"/>
    <w:rsid w:val="00B713EA"/>
    <w:rsid w:val="00B75505"/>
    <w:rsid w:val="00B763B0"/>
    <w:rsid w:val="00B80B6A"/>
    <w:rsid w:val="00B86F2B"/>
    <w:rsid w:val="00B9436D"/>
    <w:rsid w:val="00BA06AD"/>
    <w:rsid w:val="00BA53B0"/>
    <w:rsid w:val="00BB3013"/>
    <w:rsid w:val="00BB3C17"/>
    <w:rsid w:val="00BB58D8"/>
    <w:rsid w:val="00BB7AF8"/>
    <w:rsid w:val="00BB7F6D"/>
    <w:rsid w:val="00BC18FC"/>
    <w:rsid w:val="00BC56C9"/>
    <w:rsid w:val="00BC6444"/>
    <w:rsid w:val="00BC68A3"/>
    <w:rsid w:val="00BD2EDF"/>
    <w:rsid w:val="00BD51C9"/>
    <w:rsid w:val="00BD7D5F"/>
    <w:rsid w:val="00BE71B4"/>
    <w:rsid w:val="00BF227C"/>
    <w:rsid w:val="00C04D82"/>
    <w:rsid w:val="00C11251"/>
    <w:rsid w:val="00C1141C"/>
    <w:rsid w:val="00C14042"/>
    <w:rsid w:val="00C216D5"/>
    <w:rsid w:val="00C245DB"/>
    <w:rsid w:val="00C248EF"/>
    <w:rsid w:val="00C278FA"/>
    <w:rsid w:val="00C35FBD"/>
    <w:rsid w:val="00C37FA0"/>
    <w:rsid w:val="00C413EE"/>
    <w:rsid w:val="00C4788F"/>
    <w:rsid w:val="00C53089"/>
    <w:rsid w:val="00C5395F"/>
    <w:rsid w:val="00C657C2"/>
    <w:rsid w:val="00C71EA0"/>
    <w:rsid w:val="00C73535"/>
    <w:rsid w:val="00C7364C"/>
    <w:rsid w:val="00C73A5A"/>
    <w:rsid w:val="00C7633D"/>
    <w:rsid w:val="00C764B5"/>
    <w:rsid w:val="00C8020B"/>
    <w:rsid w:val="00C8061F"/>
    <w:rsid w:val="00C85766"/>
    <w:rsid w:val="00C96E6E"/>
    <w:rsid w:val="00CA371A"/>
    <w:rsid w:val="00CA5A03"/>
    <w:rsid w:val="00CB0A92"/>
    <w:rsid w:val="00CB2332"/>
    <w:rsid w:val="00CC08C9"/>
    <w:rsid w:val="00CC4222"/>
    <w:rsid w:val="00CC6FDB"/>
    <w:rsid w:val="00CC7FA3"/>
    <w:rsid w:val="00CE004C"/>
    <w:rsid w:val="00CF265A"/>
    <w:rsid w:val="00CF64CD"/>
    <w:rsid w:val="00CF76DD"/>
    <w:rsid w:val="00D031C2"/>
    <w:rsid w:val="00D04664"/>
    <w:rsid w:val="00D06886"/>
    <w:rsid w:val="00D14E31"/>
    <w:rsid w:val="00D166FD"/>
    <w:rsid w:val="00D20609"/>
    <w:rsid w:val="00D21B8A"/>
    <w:rsid w:val="00D23499"/>
    <w:rsid w:val="00D23DA2"/>
    <w:rsid w:val="00D3014A"/>
    <w:rsid w:val="00D31C85"/>
    <w:rsid w:val="00D423BC"/>
    <w:rsid w:val="00D45551"/>
    <w:rsid w:val="00D47EDF"/>
    <w:rsid w:val="00D506DF"/>
    <w:rsid w:val="00D52559"/>
    <w:rsid w:val="00D53026"/>
    <w:rsid w:val="00D57231"/>
    <w:rsid w:val="00D57B84"/>
    <w:rsid w:val="00D62322"/>
    <w:rsid w:val="00D65D1A"/>
    <w:rsid w:val="00D6745F"/>
    <w:rsid w:val="00D81CA5"/>
    <w:rsid w:val="00D82F62"/>
    <w:rsid w:val="00D90B9F"/>
    <w:rsid w:val="00D913F2"/>
    <w:rsid w:val="00D929AA"/>
    <w:rsid w:val="00D93725"/>
    <w:rsid w:val="00D94C8C"/>
    <w:rsid w:val="00D95FCC"/>
    <w:rsid w:val="00DA5D8E"/>
    <w:rsid w:val="00DA7E76"/>
    <w:rsid w:val="00DB7863"/>
    <w:rsid w:val="00DC09DF"/>
    <w:rsid w:val="00DC5A06"/>
    <w:rsid w:val="00DD14E8"/>
    <w:rsid w:val="00DD5AE2"/>
    <w:rsid w:val="00DD64FB"/>
    <w:rsid w:val="00DE09F8"/>
    <w:rsid w:val="00DE1BA1"/>
    <w:rsid w:val="00DE1FAF"/>
    <w:rsid w:val="00DE336A"/>
    <w:rsid w:val="00DE4900"/>
    <w:rsid w:val="00DE4F3B"/>
    <w:rsid w:val="00DF25E6"/>
    <w:rsid w:val="00DF7186"/>
    <w:rsid w:val="00E12EF8"/>
    <w:rsid w:val="00E13CCC"/>
    <w:rsid w:val="00E24241"/>
    <w:rsid w:val="00E269FF"/>
    <w:rsid w:val="00E37206"/>
    <w:rsid w:val="00E40831"/>
    <w:rsid w:val="00E41650"/>
    <w:rsid w:val="00E4265E"/>
    <w:rsid w:val="00E43351"/>
    <w:rsid w:val="00E44585"/>
    <w:rsid w:val="00E4545A"/>
    <w:rsid w:val="00E47965"/>
    <w:rsid w:val="00E51871"/>
    <w:rsid w:val="00E57F34"/>
    <w:rsid w:val="00E60BF6"/>
    <w:rsid w:val="00E64390"/>
    <w:rsid w:val="00E704ED"/>
    <w:rsid w:val="00E73C05"/>
    <w:rsid w:val="00E7447C"/>
    <w:rsid w:val="00E74BE9"/>
    <w:rsid w:val="00E777B2"/>
    <w:rsid w:val="00E8181C"/>
    <w:rsid w:val="00E84A9F"/>
    <w:rsid w:val="00E94B06"/>
    <w:rsid w:val="00E96022"/>
    <w:rsid w:val="00EA29A5"/>
    <w:rsid w:val="00EA794E"/>
    <w:rsid w:val="00EB5FE1"/>
    <w:rsid w:val="00EC10D2"/>
    <w:rsid w:val="00EC1883"/>
    <w:rsid w:val="00EC44E7"/>
    <w:rsid w:val="00ED015B"/>
    <w:rsid w:val="00ED0897"/>
    <w:rsid w:val="00ED0C82"/>
    <w:rsid w:val="00ED1DBF"/>
    <w:rsid w:val="00ED4C9D"/>
    <w:rsid w:val="00ED5726"/>
    <w:rsid w:val="00ED58E2"/>
    <w:rsid w:val="00ED5A8C"/>
    <w:rsid w:val="00EE2230"/>
    <w:rsid w:val="00EE6749"/>
    <w:rsid w:val="00EF062C"/>
    <w:rsid w:val="00EF20F7"/>
    <w:rsid w:val="00EF37FE"/>
    <w:rsid w:val="00EF4313"/>
    <w:rsid w:val="00EF45A5"/>
    <w:rsid w:val="00EF7273"/>
    <w:rsid w:val="00F0005C"/>
    <w:rsid w:val="00F0124D"/>
    <w:rsid w:val="00F01F2D"/>
    <w:rsid w:val="00F06B8D"/>
    <w:rsid w:val="00F10CC7"/>
    <w:rsid w:val="00F26AAC"/>
    <w:rsid w:val="00F322F2"/>
    <w:rsid w:val="00F34B2A"/>
    <w:rsid w:val="00F35B5A"/>
    <w:rsid w:val="00F37F68"/>
    <w:rsid w:val="00F41A79"/>
    <w:rsid w:val="00F46364"/>
    <w:rsid w:val="00F60CDD"/>
    <w:rsid w:val="00F666AF"/>
    <w:rsid w:val="00F779DC"/>
    <w:rsid w:val="00F823CD"/>
    <w:rsid w:val="00F86BEF"/>
    <w:rsid w:val="00F8791E"/>
    <w:rsid w:val="00F92E15"/>
    <w:rsid w:val="00F97ED7"/>
    <w:rsid w:val="00FA0236"/>
    <w:rsid w:val="00FA6D89"/>
    <w:rsid w:val="00FA7A09"/>
    <w:rsid w:val="00FB154D"/>
    <w:rsid w:val="00FB2257"/>
    <w:rsid w:val="00FB2FAA"/>
    <w:rsid w:val="00FB4715"/>
    <w:rsid w:val="00FB68C4"/>
    <w:rsid w:val="00FC136C"/>
    <w:rsid w:val="00FC3F3F"/>
    <w:rsid w:val="00FC4C87"/>
    <w:rsid w:val="00FC7946"/>
    <w:rsid w:val="00FD7BF3"/>
    <w:rsid w:val="00FE275D"/>
    <w:rsid w:val="00FE3209"/>
    <w:rsid w:val="00FE41BB"/>
    <w:rsid w:val="00FE517D"/>
    <w:rsid w:val="00FE7AE8"/>
    <w:rsid w:val="00FF492F"/>
    <w:rsid w:val="00FF68FA"/>
    <w:rsid w:val="00FF6B9B"/>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010C67"/>
  <w14:discardImageEditingData/>
  <w15:docId w15:val="{FE6E0FC1-94B2-4861-87D3-22F1EEDDD4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F64CD"/>
    <w:pPr>
      <w:widowControl w:val="0"/>
      <w:spacing w:after="204" w:line="264" w:lineRule="auto"/>
      <w:jc w:val="both"/>
    </w:pPr>
    <w:rPr>
      <w:rFonts w:ascii="Verdana" w:hAnsi="Verdana"/>
      <w:sz w:val="17"/>
      <w:lang w:val="en-GB" w:eastAsia="de-DE" w:bidi="ar-SA"/>
    </w:rPr>
  </w:style>
  <w:style w:type="paragraph" w:styleId="berschrift1">
    <w:name w:val="heading 1"/>
    <w:basedOn w:val="Standard"/>
    <w:next w:val="Standard"/>
    <w:uiPriority w:val="9"/>
    <w:qFormat/>
    <w:rsid w:val="004B418F"/>
    <w:pPr>
      <w:keepNext/>
      <w:numPr>
        <w:numId w:val="17"/>
      </w:numPr>
      <w:kinsoku w:val="0"/>
      <w:autoSpaceDE w:val="0"/>
      <w:autoSpaceDN w:val="0"/>
      <w:adjustRightInd w:val="0"/>
      <w:ind w:left="578" w:hanging="578"/>
      <w:outlineLvl w:val="0"/>
    </w:pPr>
    <w:rPr>
      <w:b/>
      <w:kern w:val="28"/>
      <w:szCs w:val="22"/>
    </w:rPr>
  </w:style>
  <w:style w:type="paragraph" w:styleId="berschrift2">
    <w:name w:val="heading 2"/>
    <w:basedOn w:val="Standard"/>
    <w:next w:val="Standard"/>
    <w:link w:val="berschrift2Zchn"/>
    <w:uiPriority w:val="9"/>
    <w:unhideWhenUsed/>
    <w:qFormat/>
    <w:rsid w:val="00AD38DE"/>
    <w:pPr>
      <w:numPr>
        <w:ilvl w:val="1"/>
        <w:numId w:val="17"/>
      </w:numPr>
      <w:ind w:left="578" w:hanging="578"/>
      <w:outlineLvl w:val="1"/>
    </w:pPr>
    <w:rPr>
      <w:b/>
    </w:rPr>
  </w:style>
  <w:style w:type="paragraph" w:styleId="berschrift3">
    <w:name w:val="heading 3"/>
    <w:basedOn w:val="Standard"/>
    <w:next w:val="Standard"/>
    <w:link w:val="berschrift3Zchn"/>
    <w:uiPriority w:val="9"/>
    <w:unhideWhenUsed/>
    <w:qFormat/>
    <w:rsid w:val="00842B64"/>
    <w:pPr>
      <w:keepNext/>
      <w:numPr>
        <w:ilvl w:val="2"/>
        <w:numId w:val="17"/>
      </w:numPr>
      <w:spacing w:before="240" w:after="60"/>
      <w:ind w:left="576" w:hanging="576"/>
      <w:outlineLvl w:val="2"/>
    </w:pPr>
    <w:rPr>
      <w:rFonts w:ascii="Lato Heavy" w:eastAsiaTheme="majorEastAsia" w:hAnsi="Lato Heavy" w:cstheme="majorBidi"/>
      <w:b/>
      <w:bCs/>
      <w:i/>
      <w:szCs w:val="26"/>
    </w:rPr>
  </w:style>
  <w:style w:type="paragraph" w:styleId="berschrift4">
    <w:name w:val="heading 4"/>
    <w:basedOn w:val="Standard"/>
    <w:next w:val="Standard"/>
    <w:link w:val="berschrift4Zchn"/>
    <w:uiPriority w:val="9"/>
    <w:semiHidden/>
    <w:unhideWhenUsed/>
    <w:qFormat/>
    <w:rsid w:val="00A24A18"/>
    <w:pPr>
      <w:keepNext/>
      <w:numPr>
        <w:ilvl w:val="3"/>
        <w:numId w:val="17"/>
      </w:numPr>
      <w:spacing w:before="240" w:after="60"/>
      <w:outlineLvl w:val="3"/>
    </w:pPr>
    <w:rPr>
      <w:rFonts w:asciiTheme="minorHAnsi" w:eastAsiaTheme="minorEastAsia" w:hAnsiTheme="minorHAnsi" w:cstheme="minorBidi"/>
      <w:b/>
      <w:bCs/>
      <w:sz w:val="28"/>
      <w:szCs w:val="28"/>
    </w:rPr>
  </w:style>
  <w:style w:type="paragraph" w:styleId="berschrift5">
    <w:name w:val="heading 5"/>
    <w:basedOn w:val="Standard"/>
    <w:next w:val="Standard"/>
    <w:link w:val="berschrift5Zchn"/>
    <w:uiPriority w:val="9"/>
    <w:semiHidden/>
    <w:unhideWhenUsed/>
    <w:qFormat/>
    <w:rsid w:val="00A24A18"/>
    <w:pPr>
      <w:numPr>
        <w:ilvl w:val="4"/>
        <w:numId w:val="17"/>
      </w:numPr>
      <w:spacing w:before="240" w:after="60"/>
      <w:outlineLvl w:val="4"/>
    </w:pPr>
    <w:rPr>
      <w:rFonts w:asciiTheme="minorHAnsi" w:eastAsiaTheme="minorEastAsia" w:hAnsiTheme="minorHAnsi" w:cstheme="minorBidi"/>
      <w:b/>
      <w:bCs/>
      <w:i/>
      <w:iCs/>
      <w:sz w:val="26"/>
      <w:szCs w:val="26"/>
    </w:rPr>
  </w:style>
  <w:style w:type="paragraph" w:styleId="berschrift6">
    <w:name w:val="heading 6"/>
    <w:basedOn w:val="Standard"/>
    <w:next w:val="Standard"/>
    <w:link w:val="berschrift6Zchn"/>
    <w:uiPriority w:val="9"/>
    <w:semiHidden/>
    <w:unhideWhenUsed/>
    <w:qFormat/>
    <w:rsid w:val="00A24A18"/>
    <w:pPr>
      <w:numPr>
        <w:ilvl w:val="5"/>
        <w:numId w:val="17"/>
      </w:numPr>
      <w:spacing w:before="240" w:after="60"/>
      <w:outlineLvl w:val="5"/>
    </w:pPr>
    <w:rPr>
      <w:rFonts w:asciiTheme="minorHAnsi" w:eastAsiaTheme="minorEastAsia" w:hAnsiTheme="minorHAnsi" w:cstheme="minorBidi"/>
      <w:b/>
      <w:bCs/>
      <w:sz w:val="22"/>
      <w:szCs w:val="22"/>
    </w:rPr>
  </w:style>
  <w:style w:type="paragraph" w:styleId="berschrift7">
    <w:name w:val="heading 7"/>
    <w:basedOn w:val="Standard"/>
    <w:next w:val="Standard"/>
    <w:link w:val="berschrift7Zchn"/>
    <w:uiPriority w:val="9"/>
    <w:semiHidden/>
    <w:unhideWhenUsed/>
    <w:qFormat/>
    <w:rsid w:val="00A24A18"/>
    <w:pPr>
      <w:numPr>
        <w:ilvl w:val="6"/>
        <w:numId w:val="17"/>
      </w:numPr>
      <w:spacing w:before="240" w:after="60"/>
      <w:outlineLvl w:val="6"/>
    </w:pPr>
    <w:rPr>
      <w:rFonts w:asciiTheme="minorHAnsi" w:eastAsiaTheme="minorEastAsia" w:hAnsiTheme="minorHAnsi" w:cstheme="minorBidi"/>
      <w:sz w:val="24"/>
      <w:szCs w:val="24"/>
    </w:rPr>
  </w:style>
  <w:style w:type="paragraph" w:styleId="berschrift8">
    <w:name w:val="heading 8"/>
    <w:basedOn w:val="Standard"/>
    <w:next w:val="Standard"/>
    <w:link w:val="berschrift8Zchn"/>
    <w:uiPriority w:val="9"/>
    <w:semiHidden/>
    <w:unhideWhenUsed/>
    <w:qFormat/>
    <w:rsid w:val="00A24A18"/>
    <w:pPr>
      <w:numPr>
        <w:ilvl w:val="7"/>
        <w:numId w:val="17"/>
      </w:numPr>
      <w:spacing w:before="240" w:after="60"/>
      <w:outlineLvl w:val="7"/>
    </w:pPr>
    <w:rPr>
      <w:rFonts w:asciiTheme="minorHAnsi" w:eastAsiaTheme="minorEastAsia" w:hAnsiTheme="minorHAnsi" w:cstheme="minorBidi"/>
      <w:i/>
      <w:iCs/>
      <w:sz w:val="24"/>
      <w:szCs w:val="24"/>
    </w:rPr>
  </w:style>
  <w:style w:type="paragraph" w:styleId="berschrift9">
    <w:name w:val="heading 9"/>
    <w:basedOn w:val="Standard"/>
    <w:next w:val="Standard"/>
    <w:link w:val="berschrift9Zchn"/>
    <w:uiPriority w:val="9"/>
    <w:semiHidden/>
    <w:unhideWhenUsed/>
    <w:qFormat/>
    <w:rsid w:val="00A24A18"/>
    <w:pPr>
      <w:numPr>
        <w:ilvl w:val="8"/>
        <w:numId w:val="17"/>
      </w:numPr>
      <w:spacing w:before="240" w:after="60"/>
      <w:outlineLvl w:val="8"/>
    </w:pPr>
    <w:rPr>
      <w:rFonts w:asciiTheme="majorHAnsi" w:eastAsiaTheme="majorEastAsia" w:hAnsiTheme="majorHAnsi" w:cstheme="majorBidi"/>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bstract">
    <w:name w:val="Abstract"/>
    <w:basedOn w:val="Standard"/>
    <w:rsid w:val="005C3193"/>
    <w:rPr>
      <w:iCs/>
      <w:sz w:val="16"/>
      <w:lang w:val="en-US"/>
    </w:rPr>
  </w:style>
  <w:style w:type="paragraph" w:styleId="Kopfzeile">
    <w:name w:val="header"/>
    <w:basedOn w:val="Standard"/>
    <w:link w:val="KopfzeileZchn"/>
    <w:uiPriority w:val="99"/>
    <w:rsid w:val="001C303B"/>
    <w:pPr>
      <w:tabs>
        <w:tab w:val="center" w:pos="4536"/>
        <w:tab w:val="right" w:pos="9072"/>
      </w:tabs>
      <w:spacing w:after="0"/>
    </w:pPr>
  </w:style>
  <w:style w:type="paragraph" w:customStyle="1" w:styleId="Author">
    <w:name w:val="Author"/>
    <w:basedOn w:val="Standard"/>
    <w:link w:val="AuthorZchn"/>
    <w:qFormat/>
    <w:rsid w:val="00477230"/>
    <w:pPr>
      <w:spacing w:before="240" w:after="480"/>
      <w:jc w:val="left"/>
    </w:pPr>
    <w:rPr>
      <w:sz w:val="22"/>
      <w:szCs w:val="18"/>
    </w:rPr>
  </w:style>
  <w:style w:type="paragraph" w:styleId="Titel">
    <w:name w:val="Title"/>
    <w:basedOn w:val="Standard"/>
    <w:next w:val="Standard"/>
    <w:link w:val="TitelZchn"/>
    <w:uiPriority w:val="10"/>
    <w:qFormat/>
    <w:rsid w:val="00FA7A09"/>
    <w:pPr>
      <w:spacing w:before="240" w:after="360"/>
      <w:jc w:val="left"/>
      <w:outlineLvl w:val="0"/>
    </w:pPr>
    <w:rPr>
      <w:rFonts w:eastAsiaTheme="majorEastAsia" w:cstheme="majorBidi"/>
      <w:b/>
      <w:bCs/>
      <w:kern w:val="28"/>
      <w:sz w:val="34"/>
      <w:szCs w:val="34"/>
      <w:lang w:val="en-US"/>
    </w:rPr>
  </w:style>
  <w:style w:type="character" w:customStyle="1" w:styleId="TitelZchn">
    <w:name w:val="Titel Zchn"/>
    <w:basedOn w:val="Absatz-Standardschriftart"/>
    <w:link w:val="Titel"/>
    <w:uiPriority w:val="10"/>
    <w:rsid w:val="00FA7A09"/>
    <w:rPr>
      <w:rFonts w:ascii="Verdana" w:eastAsiaTheme="majorEastAsia" w:hAnsi="Verdana" w:cstheme="majorBidi"/>
      <w:b/>
      <w:bCs/>
      <w:kern w:val="28"/>
      <w:sz w:val="34"/>
      <w:szCs w:val="34"/>
      <w:lang w:eastAsia="de-DE" w:bidi="ar-SA"/>
    </w:rPr>
  </w:style>
  <w:style w:type="paragraph" w:styleId="Untertitel">
    <w:name w:val="Subtitle"/>
    <w:basedOn w:val="Standard"/>
    <w:next w:val="Standard"/>
    <w:link w:val="UntertitelZchn"/>
    <w:uiPriority w:val="11"/>
    <w:qFormat/>
    <w:rsid w:val="00931473"/>
    <w:pPr>
      <w:spacing w:after="60"/>
      <w:jc w:val="left"/>
      <w:outlineLvl w:val="1"/>
    </w:pPr>
    <w:rPr>
      <w:rFonts w:ascii="Lato Black" w:eastAsiaTheme="majorEastAsia" w:hAnsi="Lato Black" w:cstheme="majorBidi"/>
      <w:b/>
      <w:sz w:val="26"/>
      <w:szCs w:val="24"/>
    </w:rPr>
  </w:style>
  <w:style w:type="character" w:customStyle="1" w:styleId="UntertitelZchn">
    <w:name w:val="Untertitel Zchn"/>
    <w:basedOn w:val="Absatz-Standardschriftart"/>
    <w:link w:val="Untertitel"/>
    <w:uiPriority w:val="11"/>
    <w:rsid w:val="00931473"/>
    <w:rPr>
      <w:rFonts w:ascii="Lato Black" w:eastAsiaTheme="majorEastAsia" w:hAnsi="Lato Black" w:cstheme="majorBidi"/>
      <w:b/>
      <w:sz w:val="26"/>
      <w:szCs w:val="24"/>
      <w:lang w:val="de-DE" w:eastAsia="de-DE" w:bidi="ar-SA"/>
    </w:rPr>
  </w:style>
  <w:style w:type="paragraph" w:customStyle="1" w:styleId="referenceshead">
    <w:name w:val="references head"/>
    <w:basedOn w:val="Standard"/>
    <w:link w:val="referencesheadZchn"/>
    <w:qFormat/>
    <w:rsid w:val="00C85766"/>
    <w:pPr>
      <w:tabs>
        <w:tab w:val="left" w:pos="426"/>
      </w:tabs>
      <w:spacing w:before="240" w:after="45"/>
    </w:pPr>
    <w:rPr>
      <w:b/>
      <w:bCs/>
      <w:szCs w:val="22"/>
    </w:rPr>
  </w:style>
  <w:style w:type="character" w:customStyle="1" w:styleId="berschrift2Zchn">
    <w:name w:val="Überschrift 2 Zchn"/>
    <w:basedOn w:val="Absatz-Standardschriftart"/>
    <w:link w:val="berschrift2"/>
    <w:uiPriority w:val="9"/>
    <w:rsid w:val="00AD38DE"/>
    <w:rPr>
      <w:rFonts w:ascii="Verdana" w:hAnsi="Verdana"/>
      <w:b/>
      <w:sz w:val="17"/>
      <w:lang w:val="en-GB" w:eastAsia="de-DE" w:bidi="ar-SA"/>
    </w:rPr>
  </w:style>
  <w:style w:type="character" w:customStyle="1" w:styleId="referencesheadZchn">
    <w:name w:val="references head Zchn"/>
    <w:basedOn w:val="Absatz-Standardschriftart"/>
    <w:link w:val="referenceshead"/>
    <w:rsid w:val="00C85766"/>
    <w:rPr>
      <w:rFonts w:ascii="Verdana" w:hAnsi="Verdana"/>
      <w:b/>
      <w:bCs/>
      <w:sz w:val="17"/>
      <w:szCs w:val="22"/>
      <w:lang w:val="en-GB" w:eastAsia="de-DE" w:bidi="ar-SA"/>
    </w:rPr>
  </w:style>
  <w:style w:type="character" w:customStyle="1" w:styleId="berschrift3Zchn">
    <w:name w:val="Überschrift 3 Zchn"/>
    <w:basedOn w:val="Absatz-Standardschriftart"/>
    <w:link w:val="berschrift3"/>
    <w:uiPriority w:val="9"/>
    <w:rsid w:val="00842B64"/>
    <w:rPr>
      <w:rFonts w:ascii="Lato Heavy" w:eastAsiaTheme="majorEastAsia" w:hAnsi="Lato Heavy" w:cstheme="majorBidi"/>
      <w:b/>
      <w:bCs/>
      <w:i/>
      <w:sz w:val="17"/>
      <w:szCs w:val="26"/>
      <w:lang w:val="de-DE" w:eastAsia="de-DE" w:bidi="ar-SA"/>
    </w:rPr>
  </w:style>
  <w:style w:type="character" w:customStyle="1" w:styleId="berschrift4Zchn">
    <w:name w:val="Überschrift 4 Zchn"/>
    <w:basedOn w:val="Absatz-Standardschriftart"/>
    <w:link w:val="berschrift4"/>
    <w:uiPriority w:val="9"/>
    <w:semiHidden/>
    <w:rsid w:val="00A24A18"/>
    <w:rPr>
      <w:rFonts w:asciiTheme="minorHAnsi" w:eastAsiaTheme="minorEastAsia" w:hAnsiTheme="minorHAnsi" w:cstheme="minorBidi"/>
      <w:b/>
      <w:bCs/>
      <w:sz w:val="28"/>
      <w:szCs w:val="28"/>
      <w:lang w:val="de-DE" w:eastAsia="de-DE" w:bidi="ar-SA"/>
    </w:rPr>
  </w:style>
  <w:style w:type="character" w:customStyle="1" w:styleId="berschrift5Zchn">
    <w:name w:val="Überschrift 5 Zchn"/>
    <w:basedOn w:val="Absatz-Standardschriftart"/>
    <w:link w:val="berschrift5"/>
    <w:uiPriority w:val="9"/>
    <w:semiHidden/>
    <w:rsid w:val="00A24A18"/>
    <w:rPr>
      <w:rFonts w:asciiTheme="minorHAnsi" w:eastAsiaTheme="minorEastAsia" w:hAnsiTheme="minorHAnsi" w:cstheme="minorBidi"/>
      <w:b/>
      <w:bCs/>
      <w:i/>
      <w:iCs/>
      <w:sz w:val="26"/>
      <w:szCs w:val="26"/>
      <w:lang w:val="de-DE" w:eastAsia="de-DE" w:bidi="ar-SA"/>
    </w:rPr>
  </w:style>
  <w:style w:type="character" w:customStyle="1" w:styleId="berschrift6Zchn">
    <w:name w:val="Überschrift 6 Zchn"/>
    <w:basedOn w:val="Absatz-Standardschriftart"/>
    <w:link w:val="berschrift6"/>
    <w:uiPriority w:val="9"/>
    <w:semiHidden/>
    <w:rsid w:val="00A24A18"/>
    <w:rPr>
      <w:rFonts w:asciiTheme="minorHAnsi" w:eastAsiaTheme="minorEastAsia" w:hAnsiTheme="minorHAnsi" w:cstheme="minorBidi"/>
      <w:b/>
      <w:bCs/>
      <w:sz w:val="22"/>
      <w:szCs w:val="22"/>
      <w:lang w:val="de-DE" w:eastAsia="de-DE" w:bidi="ar-SA"/>
    </w:rPr>
  </w:style>
  <w:style w:type="character" w:customStyle="1" w:styleId="berschrift7Zchn">
    <w:name w:val="Überschrift 7 Zchn"/>
    <w:basedOn w:val="Absatz-Standardschriftart"/>
    <w:link w:val="berschrift7"/>
    <w:uiPriority w:val="9"/>
    <w:semiHidden/>
    <w:rsid w:val="00A24A18"/>
    <w:rPr>
      <w:rFonts w:asciiTheme="minorHAnsi" w:eastAsiaTheme="minorEastAsia" w:hAnsiTheme="minorHAnsi" w:cstheme="minorBidi"/>
      <w:sz w:val="24"/>
      <w:szCs w:val="24"/>
      <w:lang w:val="de-DE" w:eastAsia="de-DE" w:bidi="ar-SA"/>
    </w:rPr>
  </w:style>
  <w:style w:type="character" w:customStyle="1" w:styleId="berschrift8Zchn">
    <w:name w:val="Überschrift 8 Zchn"/>
    <w:basedOn w:val="Absatz-Standardschriftart"/>
    <w:link w:val="berschrift8"/>
    <w:uiPriority w:val="9"/>
    <w:semiHidden/>
    <w:rsid w:val="00A24A18"/>
    <w:rPr>
      <w:rFonts w:asciiTheme="minorHAnsi" w:eastAsiaTheme="minorEastAsia" w:hAnsiTheme="minorHAnsi" w:cstheme="minorBidi"/>
      <w:i/>
      <w:iCs/>
      <w:sz w:val="24"/>
      <w:szCs w:val="24"/>
      <w:lang w:val="de-DE" w:eastAsia="de-DE" w:bidi="ar-SA"/>
    </w:rPr>
  </w:style>
  <w:style w:type="character" w:customStyle="1" w:styleId="berschrift9Zchn">
    <w:name w:val="Überschrift 9 Zchn"/>
    <w:basedOn w:val="Absatz-Standardschriftart"/>
    <w:link w:val="berschrift9"/>
    <w:uiPriority w:val="9"/>
    <w:semiHidden/>
    <w:rsid w:val="00A24A18"/>
    <w:rPr>
      <w:rFonts w:asciiTheme="majorHAnsi" w:eastAsiaTheme="majorEastAsia" w:hAnsiTheme="majorHAnsi" w:cstheme="majorBidi"/>
      <w:sz w:val="22"/>
      <w:szCs w:val="22"/>
      <w:lang w:val="de-DE" w:eastAsia="de-DE" w:bidi="ar-SA"/>
    </w:rPr>
  </w:style>
  <w:style w:type="paragraph" w:customStyle="1" w:styleId="correspondence-affiliation">
    <w:name w:val="correspondence - affiliation"/>
    <w:basedOn w:val="Standard"/>
    <w:rsid w:val="00EC1883"/>
    <w:pPr>
      <w:spacing w:after="0"/>
      <w:jc w:val="left"/>
    </w:pPr>
  </w:style>
  <w:style w:type="character" w:customStyle="1" w:styleId="AuthorZchn">
    <w:name w:val="Author Zchn"/>
    <w:basedOn w:val="Absatz-Standardschriftart"/>
    <w:link w:val="Author"/>
    <w:rsid w:val="00477230"/>
    <w:rPr>
      <w:rFonts w:ascii="Verdana" w:hAnsi="Verdana"/>
      <w:sz w:val="22"/>
      <w:szCs w:val="18"/>
      <w:lang w:val="en-GB" w:eastAsia="de-DE" w:bidi="ar-SA"/>
    </w:rPr>
  </w:style>
  <w:style w:type="paragraph" w:styleId="Sprechblasentext">
    <w:name w:val="Balloon Text"/>
    <w:basedOn w:val="Standard"/>
    <w:link w:val="SprechblasentextZchn"/>
    <w:uiPriority w:val="99"/>
    <w:semiHidden/>
    <w:unhideWhenUsed/>
    <w:rsid w:val="00460DCC"/>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60DCC"/>
    <w:rPr>
      <w:rFonts w:ascii="Tahoma" w:hAnsi="Tahoma" w:cs="Tahoma"/>
      <w:sz w:val="16"/>
      <w:szCs w:val="16"/>
      <w:lang w:val="de-DE" w:eastAsia="de-DE" w:bidi="ar-SA"/>
    </w:rPr>
  </w:style>
  <w:style w:type="paragraph" w:customStyle="1" w:styleId="ListLiterature">
    <w:name w:val="List: Literature"/>
    <w:basedOn w:val="Standard"/>
    <w:link w:val="ListLiteratureZchn"/>
    <w:qFormat/>
    <w:rsid w:val="00982EB7"/>
    <w:pPr>
      <w:numPr>
        <w:numId w:val="22"/>
      </w:numPr>
      <w:ind w:left="357" w:hanging="357"/>
    </w:pPr>
    <w:rPr>
      <w:iCs/>
    </w:rPr>
  </w:style>
  <w:style w:type="paragraph" w:customStyle="1" w:styleId="imagecaption">
    <w:name w:val="image caption"/>
    <w:basedOn w:val="Standard"/>
    <w:link w:val="imagecaptionZchn"/>
    <w:rsid w:val="00146D45"/>
    <w:pPr>
      <w:spacing w:after="240"/>
      <w:contextualSpacing/>
    </w:pPr>
    <w:rPr>
      <w:sz w:val="14"/>
      <w:szCs w:val="16"/>
    </w:rPr>
  </w:style>
  <w:style w:type="paragraph" w:customStyle="1" w:styleId="Tabellenberschrift">
    <w:name w:val="Tabellenüberschrift"/>
    <w:basedOn w:val="Standard"/>
    <w:link w:val="TabellenberschriftZchn"/>
    <w:rsid w:val="00B86F2B"/>
    <w:pPr>
      <w:spacing w:before="240" w:after="60"/>
      <w:contextualSpacing/>
    </w:pPr>
    <w:rPr>
      <w:sz w:val="14"/>
    </w:rPr>
  </w:style>
  <w:style w:type="character" w:customStyle="1" w:styleId="imagenumber">
    <w:name w:val="image number"/>
    <w:basedOn w:val="Absatz-Standardschriftart"/>
    <w:uiPriority w:val="1"/>
    <w:rsid w:val="00E777B2"/>
    <w:rPr>
      <w:rFonts w:ascii="Verdana" w:hAnsi="Verdana"/>
      <w:b/>
      <w:bCs/>
      <w:sz w:val="14"/>
    </w:rPr>
  </w:style>
  <w:style w:type="table" w:customStyle="1" w:styleId="HelleSchattierung1">
    <w:name w:val="Helle Schattierung1"/>
    <w:basedOn w:val="NormaleTabelle"/>
    <w:uiPriority w:val="60"/>
    <w:rsid w:val="00AB3C9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Keywords">
    <w:name w:val="Keywords"/>
    <w:basedOn w:val="Absatz-Standardschriftart"/>
    <w:rsid w:val="00260570"/>
    <w:rPr>
      <w:sz w:val="16"/>
      <w:lang w:val="en-US"/>
    </w:rPr>
  </w:style>
  <w:style w:type="character" w:customStyle="1" w:styleId="tablecontent">
    <w:name w:val="table content"/>
    <w:basedOn w:val="Absatz-Standardschriftart"/>
    <w:rsid w:val="006B2707"/>
    <w:rPr>
      <w:color w:val="000000" w:themeColor="text1" w:themeShade="BF"/>
      <w:sz w:val="16"/>
      <w:szCs w:val="16"/>
    </w:rPr>
  </w:style>
  <w:style w:type="character" w:customStyle="1" w:styleId="Tabellenkopf">
    <w:name w:val="Tabellenkopf"/>
    <w:basedOn w:val="Absatz-Standardschriftart"/>
    <w:rsid w:val="003A0AF4"/>
    <w:rPr>
      <w:b/>
      <w:i w:val="0"/>
      <w:color w:val="000000" w:themeColor="text1" w:themeShade="BF"/>
      <w:sz w:val="14"/>
      <w:szCs w:val="16"/>
    </w:rPr>
  </w:style>
  <w:style w:type="paragraph" w:customStyle="1" w:styleId="Listsorted">
    <w:name w:val="List: sorted"/>
    <w:basedOn w:val="Standard"/>
    <w:link w:val="ListsortedZchn"/>
    <w:qFormat/>
    <w:rsid w:val="004564FE"/>
    <w:pPr>
      <w:numPr>
        <w:numId w:val="21"/>
      </w:numPr>
      <w:ind w:left="357" w:hanging="357"/>
      <w:contextualSpacing/>
    </w:pPr>
  </w:style>
  <w:style w:type="paragraph" w:customStyle="1" w:styleId="Listeunsorted">
    <w:name w:val="Liste: unsorted"/>
    <w:basedOn w:val="Standard"/>
    <w:link w:val="ListeunsortedZchn"/>
    <w:qFormat/>
    <w:rsid w:val="00A97CEA"/>
    <w:pPr>
      <w:numPr>
        <w:numId w:val="20"/>
      </w:numPr>
      <w:ind w:left="357" w:hanging="357"/>
      <w:contextualSpacing/>
    </w:pPr>
  </w:style>
  <w:style w:type="character" w:customStyle="1" w:styleId="ListsortedZchn">
    <w:name w:val="List: sorted Zchn"/>
    <w:basedOn w:val="Absatz-Standardschriftart"/>
    <w:link w:val="Listsorted"/>
    <w:rsid w:val="004564FE"/>
    <w:rPr>
      <w:rFonts w:ascii="Lato" w:hAnsi="Lato"/>
      <w:sz w:val="17"/>
      <w:lang w:val="de-DE" w:eastAsia="de-DE" w:bidi="ar-SA"/>
    </w:rPr>
  </w:style>
  <w:style w:type="character" w:customStyle="1" w:styleId="ListLiteratureZchn">
    <w:name w:val="List: Literature Zchn"/>
    <w:basedOn w:val="Absatz-Standardschriftart"/>
    <w:link w:val="ListLiterature"/>
    <w:rsid w:val="00982EB7"/>
    <w:rPr>
      <w:rFonts w:ascii="Verdana" w:hAnsi="Verdana"/>
      <w:iCs/>
      <w:sz w:val="17"/>
      <w:lang w:val="en-GB" w:eastAsia="de-DE" w:bidi="ar-SA"/>
    </w:rPr>
  </w:style>
  <w:style w:type="character" w:customStyle="1" w:styleId="ListeunsortedZchn">
    <w:name w:val="Liste: unsorted Zchn"/>
    <w:basedOn w:val="Absatz-Standardschriftart"/>
    <w:link w:val="Listeunsorted"/>
    <w:rsid w:val="00A97CEA"/>
    <w:rPr>
      <w:rFonts w:ascii="Verdana" w:hAnsi="Verdana"/>
      <w:sz w:val="17"/>
      <w:lang w:val="en-GB" w:eastAsia="de-DE" w:bidi="ar-SA"/>
    </w:rPr>
  </w:style>
  <w:style w:type="character" w:styleId="Kommentarzeichen">
    <w:name w:val="annotation reference"/>
    <w:basedOn w:val="Absatz-Standardschriftart"/>
    <w:uiPriority w:val="99"/>
    <w:semiHidden/>
    <w:unhideWhenUsed/>
    <w:rsid w:val="00C4788F"/>
    <w:rPr>
      <w:sz w:val="16"/>
      <w:szCs w:val="16"/>
    </w:rPr>
  </w:style>
  <w:style w:type="paragraph" w:styleId="Kommentartext">
    <w:name w:val="annotation text"/>
    <w:basedOn w:val="Standard"/>
    <w:link w:val="KommentartextZchn"/>
    <w:uiPriority w:val="99"/>
    <w:unhideWhenUsed/>
    <w:rsid w:val="00C4788F"/>
    <w:rPr>
      <w:sz w:val="20"/>
    </w:rPr>
  </w:style>
  <w:style w:type="character" w:customStyle="1" w:styleId="KommentartextZchn">
    <w:name w:val="Kommentartext Zchn"/>
    <w:basedOn w:val="Absatz-Standardschriftart"/>
    <w:link w:val="Kommentartext"/>
    <w:uiPriority w:val="99"/>
    <w:rsid w:val="00C4788F"/>
    <w:rPr>
      <w:lang w:val="de-DE" w:eastAsia="de-DE" w:bidi="ar-SA"/>
    </w:rPr>
  </w:style>
  <w:style w:type="paragraph" w:styleId="Kommentarthema">
    <w:name w:val="annotation subject"/>
    <w:basedOn w:val="Kommentartext"/>
    <w:next w:val="Kommentartext"/>
    <w:link w:val="KommentarthemaZchn"/>
    <w:uiPriority w:val="99"/>
    <w:semiHidden/>
    <w:unhideWhenUsed/>
    <w:rsid w:val="00C4788F"/>
    <w:rPr>
      <w:b/>
      <w:bCs/>
    </w:rPr>
  </w:style>
  <w:style w:type="character" w:customStyle="1" w:styleId="KommentarthemaZchn">
    <w:name w:val="Kommentarthema Zchn"/>
    <w:basedOn w:val="KommentartextZchn"/>
    <w:link w:val="Kommentarthema"/>
    <w:uiPriority w:val="99"/>
    <w:semiHidden/>
    <w:rsid w:val="00C4788F"/>
    <w:rPr>
      <w:b/>
      <w:bCs/>
      <w:lang w:val="de-DE" w:eastAsia="de-DE" w:bidi="ar-SA"/>
    </w:rPr>
  </w:style>
  <w:style w:type="paragraph" w:styleId="berarbeitung">
    <w:name w:val="Revision"/>
    <w:hidden/>
    <w:uiPriority w:val="99"/>
    <w:semiHidden/>
    <w:rsid w:val="00583459"/>
    <w:rPr>
      <w:sz w:val="18"/>
      <w:lang w:val="de-DE" w:eastAsia="de-DE" w:bidi="ar-SA"/>
    </w:rPr>
  </w:style>
  <w:style w:type="character" w:styleId="Hyperlink">
    <w:name w:val="Hyperlink"/>
    <w:uiPriority w:val="99"/>
    <w:unhideWhenUsed/>
    <w:rsid w:val="0099275B"/>
    <w:rPr>
      <w:color w:val="0000FF"/>
      <w:u w:val="single"/>
    </w:rPr>
  </w:style>
  <w:style w:type="paragraph" w:customStyle="1" w:styleId="Article-Type">
    <w:name w:val="Article-Type"/>
    <w:basedOn w:val="Titel"/>
    <w:link w:val="Article-TypeZchn"/>
    <w:qFormat/>
    <w:rsid w:val="00DE1BA1"/>
    <w:pPr>
      <w:tabs>
        <w:tab w:val="right" w:pos="10206"/>
      </w:tabs>
      <w:spacing w:before="0" w:after="0" w:line="240" w:lineRule="auto"/>
    </w:pPr>
    <w:rPr>
      <w:sz w:val="24"/>
      <w:szCs w:val="24"/>
      <w:lang w:val="en-GB"/>
    </w:rPr>
  </w:style>
  <w:style w:type="paragraph" w:customStyle="1" w:styleId="DOI">
    <w:name w:val="DOI"/>
    <w:basedOn w:val="Standard"/>
    <w:rsid w:val="00386BFE"/>
    <w:pPr>
      <w:spacing w:before="120" w:after="0"/>
      <w:jc w:val="left"/>
    </w:pPr>
    <w:rPr>
      <w:bCs/>
      <w:sz w:val="16"/>
    </w:rPr>
  </w:style>
  <w:style w:type="table" w:styleId="Tabellenraster">
    <w:name w:val="Table Grid"/>
    <w:basedOn w:val="NormaleTabelle"/>
    <w:uiPriority w:val="59"/>
    <w:rsid w:val="00FC4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rarbeitung1">
    <w:name w:val="Überarbeitung1"/>
    <w:basedOn w:val="Kopfzeile"/>
    <w:link w:val="RevisionZchn"/>
    <w:qFormat/>
    <w:rsid w:val="00C53089"/>
    <w:rPr>
      <w:sz w:val="16"/>
    </w:rPr>
  </w:style>
  <w:style w:type="character" w:customStyle="1" w:styleId="Article-TypeZchn">
    <w:name w:val="Article-Type Zchn"/>
    <w:basedOn w:val="TitelZchn"/>
    <w:link w:val="Article-Type"/>
    <w:rsid w:val="00DE1BA1"/>
    <w:rPr>
      <w:rFonts w:ascii="Lato Heavy" w:eastAsiaTheme="majorEastAsia" w:hAnsi="Lato Heavy" w:cstheme="majorBidi"/>
      <w:b/>
      <w:bCs/>
      <w:kern w:val="28"/>
      <w:sz w:val="24"/>
      <w:szCs w:val="24"/>
      <w:lang w:val="en-GB" w:eastAsia="de-DE" w:bidi="ar-SA"/>
    </w:rPr>
  </w:style>
  <w:style w:type="character" w:customStyle="1" w:styleId="KopfzeileZchn">
    <w:name w:val="Kopfzeile Zchn"/>
    <w:basedOn w:val="Absatz-Standardschriftart"/>
    <w:link w:val="Kopfzeile"/>
    <w:uiPriority w:val="99"/>
    <w:rsid w:val="001C303B"/>
    <w:rPr>
      <w:rFonts w:ascii="Lato" w:hAnsi="Lato"/>
      <w:sz w:val="18"/>
      <w:lang w:val="de-DE" w:eastAsia="de-DE" w:bidi="ar-SA"/>
    </w:rPr>
  </w:style>
  <w:style w:type="character" w:customStyle="1" w:styleId="RevisionZchn">
    <w:name w:val="Revision Zchn"/>
    <w:basedOn w:val="KopfzeileZchn"/>
    <w:link w:val="berarbeitung1"/>
    <w:rsid w:val="00C53089"/>
    <w:rPr>
      <w:rFonts w:ascii="Lato" w:hAnsi="Lato"/>
      <w:sz w:val="16"/>
      <w:lang w:val="de-DE" w:eastAsia="de-DE" w:bidi="ar-SA"/>
    </w:rPr>
  </w:style>
  <w:style w:type="character" w:customStyle="1" w:styleId="tablecontentnarrow">
    <w:name w:val="table content narrow"/>
    <w:rsid w:val="00921B1C"/>
    <w:rPr>
      <w:rFonts w:ascii="Arial Narrow" w:hAnsi="Arial Narrow"/>
      <w:color w:val="000000"/>
      <w:sz w:val="16"/>
      <w:szCs w:val="16"/>
    </w:rPr>
  </w:style>
  <w:style w:type="character" w:customStyle="1" w:styleId="tableheadnarrow">
    <w:name w:val="table head narrow"/>
    <w:rsid w:val="00B47AC0"/>
    <w:rPr>
      <w:rFonts w:ascii="Arial Narrow" w:hAnsi="Arial Narrow"/>
      <w:color w:val="000000"/>
      <w:sz w:val="16"/>
      <w:szCs w:val="16"/>
    </w:rPr>
  </w:style>
  <w:style w:type="character" w:customStyle="1" w:styleId="NichtaufgelsteErwhnung1">
    <w:name w:val="Nicht aufgelöste Erwähnung1"/>
    <w:basedOn w:val="Absatz-Standardschriftart"/>
    <w:uiPriority w:val="99"/>
    <w:semiHidden/>
    <w:unhideWhenUsed/>
    <w:rsid w:val="00FF492F"/>
    <w:rPr>
      <w:color w:val="605E5C"/>
      <w:shd w:val="clear" w:color="auto" w:fill="E1DFDD"/>
    </w:rPr>
  </w:style>
  <w:style w:type="paragraph" w:styleId="Listenabsatz">
    <w:name w:val="List Paragraph"/>
    <w:aliases w:val="List paragraph"/>
    <w:basedOn w:val="Standard"/>
    <w:uiPriority w:val="34"/>
    <w:qFormat/>
    <w:rsid w:val="00AC0E5E"/>
    <w:pPr>
      <w:ind w:left="720"/>
      <w:contextualSpacing/>
    </w:pPr>
  </w:style>
  <w:style w:type="paragraph" w:styleId="StandardWeb">
    <w:name w:val="Normal (Web)"/>
    <w:basedOn w:val="Standard"/>
    <w:uiPriority w:val="99"/>
    <w:semiHidden/>
    <w:unhideWhenUsed/>
    <w:rsid w:val="00A223B0"/>
    <w:pPr>
      <w:widowControl/>
      <w:spacing w:before="100" w:beforeAutospacing="1" w:after="100" w:afterAutospacing="1" w:line="240" w:lineRule="auto"/>
      <w:jc w:val="left"/>
    </w:pPr>
    <w:rPr>
      <w:rFonts w:ascii="Calibri" w:eastAsiaTheme="minorEastAsia" w:hAnsi="Calibri" w:cs="Calibri"/>
      <w:sz w:val="22"/>
      <w:szCs w:val="22"/>
      <w:lang w:eastAsia="en-GB"/>
    </w:rPr>
  </w:style>
  <w:style w:type="character" w:styleId="Fett">
    <w:name w:val="Strong"/>
    <w:aliases w:val="bold"/>
    <w:basedOn w:val="Absatz-Standardschriftart"/>
    <w:uiPriority w:val="22"/>
    <w:qFormat/>
    <w:rsid w:val="00A223B0"/>
    <w:rPr>
      <w:b/>
      <w:bCs/>
    </w:rPr>
  </w:style>
  <w:style w:type="character" w:customStyle="1" w:styleId="NichtaufgelsteErwhnung2">
    <w:name w:val="Nicht aufgelöste Erwähnung2"/>
    <w:basedOn w:val="Absatz-Standardschriftart"/>
    <w:uiPriority w:val="99"/>
    <w:semiHidden/>
    <w:unhideWhenUsed/>
    <w:rsid w:val="009E6E21"/>
    <w:rPr>
      <w:color w:val="605E5C"/>
      <w:shd w:val="clear" w:color="auto" w:fill="E1DFDD"/>
    </w:rPr>
  </w:style>
  <w:style w:type="character" w:customStyle="1" w:styleId="superscript">
    <w:name w:val="superscript"/>
    <w:uiPriority w:val="1"/>
    <w:qFormat/>
    <w:rsid w:val="00B67B7D"/>
    <w:rPr>
      <w:vertAlign w:val="superscript"/>
    </w:rPr>
  </w:style>
  <w:style w:type="character" w:styleId="BesuchterLink">
    <w:name w:val="FollowedHyperlink"/>
    <w:basedOn w:val="Absatz-Standardschriftart"/>
    <w:uiPriority w:val="99"/>
    <w:semiHidden/>
    <w:unhideWhenUsed/>
    <w:rsid w:val="00611EB0"/>
    <w:rPr>
      <w:color w:val="800080" w:themeColor="followedHyperlink"/>
      <w:u w:val="single"/>
    </w:rPr>
  </w:style>
  <w:style w:type="paragraph" w:styleId="Fuzeile">
    <w:name w:val="footer"/>
    <w:basedOn w:val="Standard"/>
    <w:link w:val="FuzeileZchn"/>
    <w:uiPriority w:val="99"/>
    <w:unhideWhenUsed/>
    <w:rsid w:val="00C35FB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35FBD"/>
    <w:rPr>
      <w:rFonts w:ascii="Verdana" w:hAnsi="Verdana"/>
      <w:sz w:val="17"/>
      <w:lang w:val="en-GB" w:eastAsia="de-DE" w:bidi="ar-SA"/>
    </w:rPr>
  </w:style>
  <w:style w:type="paragraph" w:styleId="Beschriftung">
    <w:name w:val="caption"/>
    <w:aliases w:val="Tabellennummer"/>
    <w:basedOn w:val="Tabellenberschrift"/>
    <w:next w:val="Standard"/>
    <w:link w:val="BeschriftungZchn"/>
    <w:uiPriority w:val="35"/>
    <w:unhideWhenUsed/>
    <w:qFormat/>
    <w:rsid w:val="00E777B2"/>
    <w:pPr>
      <w:spacing w:after="200" w:line="240" w:lineRule="auto"/>
    </w:pPr>
    <w:rPr>
      <w:b/>
      <w:iCs/>
      <w:szCs w:val="18"/>
    </w:rPr>
  </w:style>
  <w:style w:type="character" w:customStyle="1" w:styleId="TabellenberschriftZchn">
    <w:name w:val="Tabellenüberschrift Zchn"/>
    <w:basedOn w:val="Absatz-Standardschriftart"/>
    <w:link w:val="Tabellenberschrift"/>
    <w:rsid w:val="00E777B2"/>
    <w:rPr>
      <w:rFonts w:ascii="Verdana" w:hAnsi="Verdana"/>
      <w:sz w:val="14"/>
      <w:lang w:val="en-GB" w:eastAsia="de-DE" w:bidi="ar-SA"/>
    </w:rPr>
  </w:style>
  <w:style w:type="character" w:customStyle="1" w:styleId="BeschriftungZchn">
    <w:name w:val="Beschriftung Zchn"/>
    <w:aliases w:val="Tabellennummer Zchn"/>
    <w:basedOn w:val="TabellenberschriftZchn"/>
    <w:link w:val="Beschriftung"/>
    <w:uiPriority w:val="35"/>
    <w:rsid w:val="00E777B2"/>
    <w:rPr>
      <w:rFonts w:ascii="Verdana" w:hAnsi="Verdana"/>
      <w:b/>
      <w:iCs/>
      <w:sz w:val="14"/>
      <w:szCs w:val="18"/>
      <w:lang w:val="en-GB" w:eastAsia="de-DE" w:bidi="ar-SA"/>
    </w:rPr>
  </w:style>
  <w:style w:type="paragraph" w:customStyle="1" w:styleId="imagenumber0">
    <w:name w:val="imagenumber"/>
    <w:basedOn w:val="imagecaption"/>
    <w:link w:val="imagenumberZchn"/>
    <w:qFormat/>
    <w:rsid w:val="00E777B2"/>
    <w:rPr>
      <w:b/>
    </w:rPr>
  </w:style>
  <w:style w:type="character" w:customStyle="1" w:styleId="imagecaptionZchn">
    <w:name w:val="image caption Zchn"/>
    <w:basedOn w:val="Absatz-Standardschriftart"/>
    <w:link w:val="imagecaption"/>
    <w:rsid w:val="00E777B2"/>
    <w:rPr>
      <w:rFonts w:ascii="Verdana" w:hAnsi="Verdana"/>
      <w:sz w:val="14"/>
      <w:szCs w:val="16"/>
      <w:lang w:val="en-GB" w:eastAsia="de-DE" w:bidi="ar-SA"/>
    </w:rPr>
  </w:style>
  <w:style w:type="character" w:customStyle="1" w:styleId="imagenumberZchn">
    <w:name w:val="imagenumber Zchn"/>
    <w:basedOn w:val="imagecaptionZchn"/>
    <w:link w:val="imagenumber0"/>
    <w:rsid w:val="00E777B2"/>
    <w:rPr>
      <w:rFonts w:ascii="Verdana" w:hAnsi="Verdana"/>
      <w:b/>
      <w:sz w:val="14"/>
      <w:szCs w:val="16"/>
      <w:lang w:val="en-GB" w:eastAsia="de-DE" w:bidi="ar-SA"/>
    </w:rPr>
  </w:style>
  <w:style w:type="character" w:styleId="NichtaufgelsteErwhnung">
    <w:name w:val="Unresolved Mention"/>
    <w:basedOn w:val="Absatz-Standardschriftart"/>
    <w:uiPriority w:val="99"/>
    <w:semiHidden/>
    <w:unhideWhenUsed/>
    <w:rsid w:val="007B7590"/>
    <w:rPr>
      <w:color w:val="605E5C"/>
      <w:shd w:val="clear" w:color="auto" w:fill="E1DFDD"/>
    </w:rPr>
  </w:style>
  <w:style w:type="character" w:styleId="Platzhaltertext">
    <w:name w:val="Placeholder Text"/>
    <w:basedOn w:val="Absatz-Standardschriftart"/>
    <w:uiPriority w:val="99"/>
    <w:semiHidden/>
    <w:rsid w:val="00E7447C"/>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4971679">
      <w:bodyDiv w:val="1"/>
      <w:marLeft w:val="0"/>
      <w:marRight w:val="0"/>
      <w:marTop w:val="0"/>
      <w:marBottom w:val="0"/>
      <w:divBdr>
        <w:top w:val="none" w:sz="0" w:space="0" w:color="auto"/>
        <w:left w:val="none" w:sz="0" w:space="0" w:color="auto"/>
        <w:bottom w:val="none" w:sz="0" w:space="0" w:color="auto"/>
        <w:right w:val="none" w:sz="0" w:space="0" w:color="auto"/>
      </w:divBdr>
    </w:div>
    <w:div w:id="425425980">
      <w:bodyDiv w:val="1"/>
      <w:marLeft w:val="0"/>
      <w:marRight w:val="0"/>
      <w:marTop w:val="0"/>
      <w:marBottom w:val="0"/>
      <w:divBdr>
        <w:top w:val="none" w:sz="0" w:space="0" w:color="auto"/>
        <w:left w:val="none" w:sz="0" w:space="0" w:color="auto"/>
        <w:bottom w:val="none" w:sz="0" w:space="0" w:color="auto"/>
        <w:right w:val="none" w:sz="0" w:space="0" w:color="auto"/>
      </w:divBdr>
    </w:div>
    <w:div w:id="574976241">
      <w:bodyDiv w:val="1"/>
      <w:marLeft w:val="0"/>
      <w:marRight w:val="0"/>
      <w:marTop w:val="0"/>
      <w:marBottom w:val="0"/>
      <w:divBdr>
        <w:top w:val="none" w:sz="0" w:space="0" w:color="auto"/>
        <w:left w:val="none" w:sz="0" w:space="0" w:color="auto"/>
        <w:bottom w:val="none" w:sz="0" w:space="0" w:color="auto"/>
        <w:right w:val="none" w:sz="0" w:space="0" w:color="auto"/>
      </w:divBdr>
      <w:divsChild>
        <w:div w:id="1121072136">
          <w:marLeft w:val="0"/>
          <w:marRight w:val="0"/>
          <w:marTop w:val="0"/>
          <w:marBottom w:val="0"/>
          <w:divBdr>
            <w:top w:val="none" w:sz="0" w:space="0" w:color="auto"/>
            <w:left w:val="none" w:sz="0" w:space="0" w:color="auto"/>
            <w:bottom w:val="none" w:sz="0" w:space="0" w:color="auto"/>
            <w:right w:val="none" w:sz="0" w:space="0" w:color="auto"/>
          </w:divBdr>
          <w:divsChild>
            <w:div w:id="183325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401196">
      <w:bodyDiv w:val="1"/>
      <w:marLeft w:val="0"/>
      <w:marRight w:val="0"/>
      <w:marTop w:val="0"/>
      <w:marBottom w:val="0"/>
      <w:divBdr>
        <w:top w:val="none" w:sz="0" w:space="0" w:color="auto"/>
        <w:left w:val="none" w:sz="0" w:space="0" w:color="auto"/>
        <w:bottom w:val="none" w:sz="0" w:space="0" w:color="auto"/>
        <w:right w:val="none" w:sz="0" w:space="0" w:color="auto"/>
      </w:divBdr>
    </w:div>
    <w:div w:id="986787591">
      <w:bodyDiv w:val="1"/>
      <w:marLeft w:val="0"/>
      <w:marRight w:val="0"/>
      <w:marTop w:val="0"/>
      <w:marBottom w:val="0"/>
      <w:divBdr>
        <w:top w:val="none" w:sz="0" w:space="0" w:color="auto"/>
        <w:left w:val="none" w:sz="0" w:space="0" w:color="auto"/>
        <w:bottom w:val="none" w:sz="0" w:space="0" w:color="auto"/>
        <w:right w:val="none" w:sz="0" w:space="0" w:color="auto"/>
      </w:divBdr>
      <w:divsChild>
        <w:div w:id="435097496">
          <w:marLeft w:val="0"/>
          <w:marRight w:val="0"/>
          <w:marTop w:val="0"/>
          <w:marBottom w:val="0"/>
          <w:divBdr>
            <w:top w:val="none" w:sz="0" w:space="0" w:color="auto"/>
            <w:left w:val="none" w:sz="0" w:space="0" w:color="auto"/>
            <w:bottom w:val="none" w:sz="0" w:space="0" w:color="auto"/>
            <w:right w:val="none" w:sz="0" w:space="0" w:color="auto"/>
          </w:divBdr>
        </w:div>
      </w:divsChild>
    </w:div>
    <w:div w:id="991324347">
      <w:bodyDiv w:val="1"/>
      <w:marLeft w:val="0"/>
      <w:marRight w:val="0"/>
      <w:marTop w:val="0"/>
      <w:marBottom w:val="0"/>
      <w:divBdr>
        <w:top w:val="none" w:sz="0" w:space="0" w:color="auto"/>
        <w:left w:val="none" w:sz="0" w:space="0" w:color="auto"/>
        <w:bottom w:val="none" w:sz="0" w:space="0" w:color="auto"/>
        <w:right w:val="none" w:sz="0" w:space="0" w:color="auto"/>
      </w:divBdr>
    </w:div>
    <w:div w:id="992486780">
      <w:bodyDiv w:val="1"/>
      <w:marLeft w:val="0"/>
      <w:marRight w:val="0"/>
      <w:marTop w:val="0"/>
      <w:marBottom w:val="0"/>
      <w:divBdr>
        <w:top w:val="none" w:sz="0" w:space="0" w:color="auto"/>
        <w:left w:val="none" w:sz="0" w:space="0" w:color="auto"/>
        <w:bottom w:val="none" w:sz="0" w:space="0" w:color="auto"/>
        <w:right w:val="none" w:sz="0" w:space="0" w:color="auto"/>
      </w:divBdr>
      <w:divsChild>
        <w:div w:id="906573132">
          <w:marLeft w:val="0"/>
          <w:marRight w:val="0"/>
          <w:marTop w:val="0"/>
          <w:marBottom w:val="0"/>
          <w:divBdr>
            <w:top w:val="none" w:sz="0" w:space="0" w:color="auto"/>
            <w:left w:val="none" w:sz="0" w:space="0" w:color="auto"/>
            <w:bottom w:val="none" w:sz="0" w:space="0" w:color="auto"/>
            <w:right w:val="none" w:sz="0" w:space="0" w:color="auto"/>
          </w:divBdr>
        </w:div>
      </w:divsChild>
    </w:div>
    <w:div w:id="1211191317">
      <w:bodyDiv w:val="1"/>
      <w:marLeft w:val="0"/>
      <w:marRight w:val="0"/>
      <w:marTop w:val="0"/>
      <w:marBottom w:val="0"/>
      <w:divBdr>
        <w:top w:val="none" w:sz="0" w:space="0" w:color="auto"/>
        <w:left w:val="none" w:sz="0" w:space="0" w:color="auto"/>
        <w:bottom w:val="none" w:sz="0" w:space="0" w:color="auto"/>
        <w:right w:val="none" w:sz="0" w:space="0" w:color="auto"/>
      </w:divBdr>
    </w:div>
    <w:div w:id="1276710337">
      <w:bodyDiv w:val="1"/>
      <w:marLeft w:val="0"/>
      <w:marRight w:val="0"/>
      <w:marTop w:val="0"/>
      <w:marBottom w:val="0"/>
      <w:divBdr>
        <w:top w:val="none" w:sz="0" w:space="0" w:color="auto"/>
        <w:left w:val="none" w:sz="0" w:space="0" w:color="auto"/>
        <w:bottom w:val="none" w:sz="0" w:space="0" w:color="auto"/>
        <w:right w:val="none" w:sz="0" w:space="0" w:color="auto"/>
      </w:divBdr>
    </w:div>
    <w:div w:id="1366633957">
      <w:bodyDiv w:val="1"/>
      <w:marLeft w:val="0"/>
      <w:marRight w:val="0"/>
      <w:marTop w:val="0"/>
      <w:marBottom w:val="0"/>
      <w:divBdr>
        <w:top w:val="none" w:sz="0" w:space="0" w:color="auto"/>
        <w:left w:val="none" w:sz="0" w:space="0" w:color="auto"/>
        <w:bottom w:val="none" w:sz="0" w:space="0" w:color="auto"/>
        <w:right w:val="none" w:sz="0" w:space="0" w:color="auto"/>
      </w:divBdr>
    </w:div>
    <w:div w:id="1371415258">
      <w:bodyDiv w:val="1"/>
      <w:marLeft w:val="0"/>
      <w:marRight w:val="0"/>
      <w:marTop w:val="0"/>
      <w:marBottom w:val="0"/>
      <w:divBdr>
        <w:top w:val="none" w:sz="0" w:space="0" w:color="auto"/>
        <w:left w:val="none" w:sz="0" w:space="0" w:color="auto"/>
        <w:bottom w:val="none" w:sz="0" w:space="0" w:color="auto"/>
        <w:right w:val="none" w:sz="0" w:space="0" w:color="auto"/>
      </w:divBdr>
    </w:div>
    <w:div w:id="1659266058">
      <w:bodyDiv w:val="1"/>
      <w:marLeft w:val="0"/>
      <w:marRight w:val="0"/>
      <w:marTop w:val="0"/>
      <w:marBottom w:val="0"/>
      <w:divBdr>
        <w:top w:val="none" w:sz="0" w:space="0" w:color="auto"/>
        <w:left w:val="none" w:sz="0" w:space="0" w:color="auto"/>
        <w:bottom w:val="none" w:sz="0" w:space="0" w:color="auto"/>
        <w:right w:val="none" w:sz="0" w:space="0" w:color="auto"/>
      </w:divBdr>
    </w:div>
    <w:div w:id="1822892209">
      <w:bodyDiv w:val="1"/>
      <w:marLeft w:val="0"/>
      <w:marRight w:val="0"/>
      <w:marTop w:val="0"/>
      <w:marBottom w:val="0"/>
      <w:divBdr>
        <w:top w:val="none" w:sz="0" w:space="0" w:color="auto"/>
        <w:left w:val="none" w:sz="0" w:space="0" w:color="auto"/>
        <w:bottom w:val="none" w:sz="0" w:space="0" w:color="auto"/>
        <w:right w:val="none" w:sz="0" w:space="0" w:color="auto"/>
      </w:divBdr>
    </w:div>
    <w:div w:id="2004045888">
      <w:bodyDiv w:val="1"/>
      <w:marLeft w:val="0"/>
      <w:marRight w:val="0"/>
      <w:marTop w:val="0"/>
      <w:marBottom w:val="0"/>
      <w:divBdr>
        <w:top w:val="none" w:sz="0" w:space="0" w:color="auto"/>
        <w:left w:val="none" w:sz="0" w:space="0" w:color="auto"/>
        <w:bottom w:val="none" w:sz="0" w:space="0" w:color="auto"/>
        <w:right w:val="none" w:sz="0" w:space="0" w:color="auto"/>
      </w:divBdr>
    </w:div>
    <w:div w:id="2034912968">
      <w:bodyDiv w:val="1"/>
      <w:marLeft w:val="0"/>
      <w:marRight w:val="0"/>
      <w:marTop w:val="0"/>
      <w:marBottom w:val="0"/>
      <w:divBdr>
        <w:top w:val="none" w:sz="0" w:space="0" w:color="auto"/>
        <w:left w:val="none" w:sz="0" w:space="0" w:color="auto"/>
        <w:bottom w:val="none" w:sz="0" w:space="0" w:color="auto"/>
        <w:right w:val="none" w:sz="0" w:space="0" w:color="auto"/>
      </w:divBdr>
    </w:div>
    <w:div w:id="2137916116">
      <w:bodyDiv w:val="1"/>
      <w:marLeft w:val="0"/>
      <w:marRight w:val="0"/>
      <w:marTop w:val="0"/>
      <w:marBottom w:val="0"/>
      <w:divBdr>
        <w:top w:val="none" w:sz="0" w:space="0" w:color="auto"/>
        <w:left w:val="none" w:sz="0" w:space="0" w:color="auto"/>
        <w:bottom w:val="none" w:sz="0" w:space="0" w:color="auto"/>
        <w:right w:val="none" w:sz="0" w:space="0" w:color="auto"/>
      </w:divBdr>
      <w:divsChild>
        <w:div w:id="1123158931">
          <w:marLeft w:val="0"/>
          <w:marRight w:val="0"/>
          <w:marTop w:val="0"/>
          <w:marBottom w:val="0"/>
          <w:divBdr>
            <w:top w:val="none" w:sz="0" w:space="0" w:color="auto"/>
            <w:left w:val="none" w:sz="0" w:space="0" w:color="auto"/>
            <w:bottom w:val="none" w:sz="0" w:space="0" w:color="auto"/>
            <w:right w:val="none" w:sz="0" w:space="0" w:color="auto"/>
          </w:divBdr>
          <w:divsChild>
            <w:div w:id="93992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888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hyperlink" Target="mailto:janoske@uni-wuppertal.de" TargetMode="External"/><Relationship Id="rId17" Type="http://schemas.openxmlformats.org/officeDocument/2006/relationships/image" Target="media/image3.png"/><Relationship Id="rId25"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janoske@uni-wuppertal.de" TargetMode="External"/><Relationship Id="rId24" Type="http://schemas.openxmlformats.org/officeDocument/2006/relationships/image" Target="media/image10.pn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anbu\AppData\Local\Packages\microsoft.windowscommunicationsapps_8wekyb3d8bbwe\LocalState\Files\S0\92416\Attachments\New%20Journal%20Design%20cepa-template-2016-10-28%5b97045%5d.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b:Source>
    <b:Tag>Bil85</b:Tag>
    <b:SourceType>Book</b:SourceType>
    <b:Guid>{2727B06C-32C4-4395-9F82-818C1B612198}</b:Guid>
    <b:Title>The tower and the bridge: the new art of structural engineering</b:Title>
    <b:Year>1985</b:Year>
    <b:Publisher>Princeton University Press</b:Publisher>
    <b:Author>
      <b:Author>
        <b:NameList>
          <b:Person>
            <b:Last>Billington</b:Last>
            <b:Middle>P.</b:Middle>
            <b:First>David</b:First>
          </b:Person>
        </b:NameList>
      </b:Author>
    </b:Author>
    <b:RefOrder>1</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AF7EF339B87C8F42B0DC80C121746D44" ma:contentTypeVersion="16" ma:contentTypeDescription="Create a new document." ma:contentTypeScope="" ma:versionID="0b6c950b1d9b05c45dd12cbab1bc5958">
  <xsd:schema xmlns:xsd="http://www.w3.org/2001/XMLSchema" xmlns:xs="http://www.w3.org/2001/XMLSchema" xmlns:p="http://schemas.microsoft.com/office/2006/metadata/properties" xmlns:ns2="25e41b22-2727-4798-a14a-680c371f104c" xmlns:ns3="ed353345-1686-4114-865c-d0e60353270d" targetNamespace="http://schemas.microsoft.com/office/2006/metadata/properties" ma:root="true" ma:fieldsID="226a713e8607bd107f50ccc7a7f353df" ns2:_="" ns3:_="">
    <xsd:import namespace="25e41b22-2727-4798-a14a-680c371f104c"/>
    <xsd:import namespace="ed353345-1686-4114-865c-d0e60353270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e41b22-2727-4798-a14a-680c371f10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7414def-154c-4d25-b3bb-ada8546948f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d353345-1686-4114-865c-d0e60353270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3d89451-7d14-4793-95fc-300c7f90ee04}" ma:internalName="TaxCatchAll" ma:showField="CatchAllData" ma:web="ed353345-1686-4114-865c-d0e6035327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d353345-1686-4114-865c-d0e60353270d" xsi:nil="true"/>
    <lcf76f155ced4ddcb4097134ff3c332f xmlns="25e41b22-2727-4798-a14a-680c371f104c">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BC48A94-72DA-457D-BBCB-7DC0B77F067B}">
  <ds:schemaRefs>
    <ds:schemaRef ds:uri="http://schemas.openxmlformats.org/officeDocument/2006/bibliography"/>
  </ds:schemaRefs>
</ds:datastoreItem>
</file>

<file path=customXml/itemProps2.xml><?xml version="1.0" encoding="utf-8"?>
<ds:datastoreItem xmlns:ds="http://schemas.openxmlformats.org/officeDocument/2006/customXml" ds:itemID="{EABD80DD-422A-4D77-B262-882ADB7ABA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e41b22-2727-4798-a14a-680c371f104c"/>
    <ds:schemaRef ds:uri="ed353345-1686-4114-865c-d0e6035327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354F37E-7450-4606-AA5B-75099AF3FB24}">
  <ds:schemaRefs>
    <ds:schemaRef ds:uri="http://schemas.microsoft.com/office/2006/metadata/properties"/>
    <ds:schemaRef ds:uri="http://schemas.microsoft.com/office/infopath/2007/PartnerControls"/>
    <ds:schemaRef ds:uri="ed353345-1686-4114-865c-d0e60353270d"/>
    <ds:schemaRef ds:uri="25e41b22-2727-4798-a14a-680c371f104c"/>
  </ds:schemaRefs>
</ds:datastoreItem>
</file>

<file path=customXml/itemProps4.xml><?xml version="1.0" encoding="utf-8"?>
<ds:datastoreItem xmlns:ds="http://schemas.openxmlformats.org/officeDocument/2006/customXml" ds:itemID="{9FDAB254-5BA5-4625-8BB7-0173F24469B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New Journal Design cepa-template-2016-10-28[97045].dotx</Template>
  <TotalTime>0</TotalTime>
  <Pages>7</Pages>
  <Words>3259</Words>
  <Characters>20538</Characters>
  <Application>Microsoft Office Word</Application>
  <DocSecurity>0</DocSecurity>
  <Lines>171</Lines>
  <Paragraphs>47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Bergische Universität Wuppertal</Company>
  <LinksUpToDate>false</LinksUpToDate>
  <CharactersWithSpaces>23750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Steffen Anders</dc:creator>
  <cp:keywords/>
  <dc:description/>
  <cp:lastModifiedBy>Uwe Janoske</cp:lastModifiedBy>
  <cp:revision>43</cp:revision>
  <cp:lastPrinted>2025-07-07T14:56:00Z</cp:lastPrinted>
  <dcterms:created xsi:type="dcterms:W3CDTF">2025-07-01T14:34:00Z</dcterms:created>
  <dcterms:modified xsi:type="dcterms:W3CDTF">2025-07-16T15:31:00Z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0x010100AF7EF339B87C8F42B0DC80C121746D44</vt:lpwstr>
  </property>
  <property fmtid="{D5CDD505-2E9C-101B-9397-08002B2CF9AE}" pid="3" name="MediaServiceImageTags">
    <vt:lpwstr/>
  </property>
</Properties>
</file>