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E0FE7A7" w14:textId="6CA25831" w:rsidR="00E96022" w:rsidRPr="00693B66" w:rsidRDefault="00E96022" w:rsidP="00FA7A09">
      <w:pPr>
        <w:pStyle w:val="Titel"/>
      </w:pPr>
      <w:r w:rsidRPr="00693B66">
        <w:tab/>
      </w:r>
      <w:bookmarkStart w:id="0" w:name="_Hlk117259638"/>
      <w:bookmarkEnd w:id="0"/>
    </w:p>
    <w:p w14:paraId="2B1E31CF" w14:textId="77777777" w:rsidR="008D7DFD" w:rsidRPr="00693B66" w:rsidRDefault="008D7DFD" w:rsidP="008D7DFD"/>
    <w:p w14:paraId="3336B913" w14:textId="6E12C6AD" w:rsidR="00386BFE" w:rsidRPr="00693B66" w:rsidRDefault="00640071" w:rsidP="00FA7A09">
      <w:pPr>
        <w:pStyle w:val="Titel"/>
      </w:pPr>
      <w:r w:rsidRPr="00693B66">
        <w:t>Analysis of the Reliability of Communication Services of a Transmission System Operato</w:t>
      </w:r>
      <w:r w:rsidR="00397B65" w:rsidRPr="00693B66">
        <w:t>r Considering Dynamic Routing for Enhanced Availability</w:t>
      </w:r>
    </w:p>
    <w:p w14:paraId="5566EBB6" w14:textId="2AD973FB" w:rsidR="00381F49" w:rsidRPr="00693B66" w:rsidRDefault="00DD424F" w:rsidP="00A97CEA">
      <w:pPr>
        <w:pStyle w:val="Author"/>
      </w:pPr>
      <w:r w:rsidRPr="00693B66">
        <w:t>Christian Thöne</w:t>
      </w:r>
      <w:r w:rsidR="00A45B03" w:rsidRPr="00693B66">
        <w:rPr>
          <w:rStyle w:val="superscript"/>
        </w:rPr>
        <w:t>1</w:t>
      </w:r>
      <w:r w:rsidR="009E3267" w:rsidRPr="00693B66">
        <w:t xml:space="preserve"> </w:t>
      </w:r>
      <w:r w:rsidR="00477230" w:rsidRPr="00693B66">
        <w:t>|</w:t>
      </w:r>
      <w:r w:rsidR="00676F9D" w:rsidRPr="00693B66">
        <w:t xml:space="preserve"> </w:t>
      </w:r>
      <w:r w:rsidR="00C06E27" w:rsidRPr="00693B66">
        <w:t>Bartosz Musiol</w:t>
      </w:r>
      <w:r w:rsidR="00A56B74" w:rsidRPr="00693B66">
        <w:rPr>
          <w:rStyle w:val="superscript"/>
        </w:rPr>
        <w:t>2</w:t>
      </w:r>
      <w:r w:rsidR="00A56B74" w:rsidRPr="00693B66">
        <w:t xml:space="preserve"> </w:t>
      </w:r>
      <w:r w:rsidR="008D7DFD" w:rsidRPr="00693B66">
        <w:t xml:space="preserve">| </w:t>
      </w:r>
      <w:r w:rsidR="00676F9D" w:rsidRPr="00693B66">
        <w:t>Markus Zdrallek</w:t>
      </w:r>
      <w:r w:rsidR="00676F9D" w:rsidRPr="00693B66">
        <w:rPr>
          <w:rStyle w:val="superscript"/>
        </w:rPr>
        <w:t>2</w:t>
      </w:r>
      <w:r w:rsidR="00676F9D" w:rsidRPr="00693B66">
        <w:rPr>
          <w:rStyle w:val="superscript"/>
          <w:vertAlign w:val="baseline"/>
        </w:rPr>
        <w:t xml:space="preserve"> </w:t>
      </w:r>
    </w:p>
    <w:p w14:paraId="686D8ED7" w14:textId="3D060422" w:rsidR="00912197" w:rsidRPr="00693B66" w:rsidRDefault="00947CDD" w:rsidP="00A97CEA">
      <w:r w:rsidRPr="00693B66">
        <w:rPr>
          <w:noProof/>
        </w:rPr>
        <mc:AlternateContent>
          <mc:Choice Requires="wps">
            <w:drawing>
              <wp:anchor distT="0" distB="0" distL="114300" distR="114300" simplePos="0" relativeHeight="251658240" behindDoc="0" locked="0" layoutInCell="1" allowOverlap="1" wp14:anchorId="3C898A13" wp14:editId="7123123A">
                <wp:simplePos x="0" y="0"/>
                <wp:positionH relativeFrom="margin">
                  <wp:align>left</wp:align>
                </wp:positionH>
                <wp:positionV relativeFrom="paragraph">
                  <wp:posOffset>0</wp:posOffset>
                </wp:positionV>
                <wp:extent cx="1896745" cy="2743200"/>
                <wp:effectExtent l="0" t="0" r="8255" b="0"/>
                <wp:wrapSquare wrapText="bothSides"/>
                <wp:docPr id="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6745" cy="2743200"/>
                        </a:xfrm>
                        <a:prstGeom prst="rect">
                          <a:avLst/>
                        </a:prstGeom>
                        <a:solidFill>
                          <a:srgbClr val="FFFFFF"/>
                        </a:solidFill>
                        <a:ln w="9525">
                          <a:noFill/>
                          <a:miter lim="800000"/>
                          <a:headEnd/>
                          <a:tailEnd/>
                        </a:ln>
                      </wps:spPr>
                      <wps:txbx>
                        <w:txbxContent>
                          <w:p w14:paraId="57903074" w14:textId="77777777" w:rsidR="00011954" w:rsidRPr="00693B66" w:rsidRDefault="00011954" w:rsidP="00A97CEA">
                            <w:pPr>
                              <w:rPr>
                                <w:b/>
                                <w:bCs/>
                                <w:sz w:val="18"/>
                                <w:szCs w:val="18"/>
                              </w:rPr>
                            </w:pPr>
                            <w:r w:rsidRPr="00693B66">
                              <w:rPr>
                                <w:b/>
                                <w:bCs/>
                                <w:sz w:val="18"/>
                                <w:szCs w:val="18"/>
                              </w:rPr>
                              <w:t>Correspondence</w:t>
                            </w:r>
                          </w:p>
                          <w:p w14:paraId="519FAE60" w14:textId="7CC3B1D9" w:rsidR="009E3267" w:rsidRPr="00693B66" w:rsidRDefault="001D3A03" w:rsidP="00A97CEA">
                            <w:pPr>
                              <w:pStyle w:val="correspondence-affiliation"/>
                            </w:pPr>
                            <w:r w:rsidRPr="00693B66">
                              <w:t>Christian Thöne</w:t>
                            </w:r>
                          </w:p>
                          <w:p w14:paraId="75F189B7" w14:textId="2459E404" w:rsidR="009E3267" w:rsidRPr="00693B66" w:rsidRDefault="001D3A03" w:rsidP="00A97CEA">
                            <w:pPr>
                              <w:pStyle w:val="correspondence-affiliation"/>
                            </w:pPr>
                            <w:r w:rsidRPr="00693B66">
                              <w:t>Amprion GmbH</w:t>
                            </w:r>
                          </w:p>
                          <w:p w14:paraId="1A12B612" w14:textId="21FFCBCD" w:rsidR="009E3267" w:rsidRPr="002F1975" w:rsidRDefault="00241A54" w:rsidP="00A97CEA">
                            <w:pPr>
                              <w:pStyle w:val="correspondence-affiliation"/>
                              <w:rPr>
                                <w:lang w:val="de-DE"/>
                              </w:rPr>
                            </w:pPr>
                            <w:r w:rsidRPr="00693B66">
                              <w:t xml:space="preserve">Robert-Schuman-Str. </w:t>
                            </w:r>
                            <w:r w:rsidRPr="002F1975">
                              <w:rPr>
                                <w:lang w:val="de-DE"/>
                              </w:rPr>
                              <w:t>7</w:t>
                            </w:r>
                          </w:p>
                          <w:p w14:paraId="14181286" w14:textId="454BCD0B" w:rsidR="00241A54" w:rsidRPr="002F1975" w:rsidRDefault="00241A54" w:rsidP="00A97CEA">
                            <w:pPr>
                              <w:pStyle w:val="correspondence-affiliation"/>
                              <w:rPr>
                                <w:lang w:val="de-DE"/>
                              </w:rPr>
                            </w:pPr>
                            <w:r w:rsidRPr="002F1975">
                              <w:rPr>
                                <w:lang w:val="de-DE"/>
                              </w:rPr>
                              <w:t>44263 Dortmund</w:t>
                            </w:r>
                            <w:r w:rsidR="009E3267" w:rsidRPr="002F1975">
                              <w:rPr>
                                <w:lang w:val="de-DE"/>
                              </w:rPr>
                              <w:br/>
                            </w:r>
                            <w:r w:rsidR="00011954" w:rsidRPr="002F1975">
                              <w:rPr>
                                <w:lang w:val="de-DE"/>
                              </w:rPr>
                              <w:t>Email:</w:t>
                            </w:r>
                            <w:r w:rsidRPr="002F1975">
                              <w:rPr>
                                <w:lang w:val="de-DE"/>
                              </w:rPr>
                              <w:t xml:space="preserve"> </w:t>
                            </w:r>
                            <w:hyperlink r:id="rId11" w:history="1">
                              <w:r w:rsidRPr="002F1975">
                                <w:rPr>
                                  <w:rStyle w:val="Hyperlink"/>
                                  <w:sz w:val="14"/>
                                  <w:szCs w:val="16"/>
                                  <w:lang w:val="de-DE"/>
                                </w:rPr>
                                <w:t>christian.thoene@amprion.net</w:t>
                              </w:r>
                            </w:hyperlink>
                          </w:p>
                          <w:p w14:paraId="0BE3A46F" w14:textId="3AFB3804" w:rsidR="00255F31" w:rsidRPr="002F1975" w:rsidRDefault="00255F31" w:rsidP="00A97CEA">
                            <w:pPr>
                              <w:pStyle w:val="correspondence-affiliation"/>
                              <w:rPr>
                                <w:lang w:val="de-DE"/>
                              </w:rPr>
                            </w:pPr>
                          </w:p>
                          <w:p w14:paraId="301024AD" w14:textId="3B5A9C33" w:rsidR="00255F31" w:rsidRPr="00693B66" w:rsidRDefault="00A45B03" w:rsidP="007B0D2F">
                            <w:pPr>
                              <w:pStyle w:val="correspondence-affiliation"/>
                            </w:pPr>
                            <w:r w:rsidRPr="00693B66">
                              <w:rPr>
                                <w:rStyle w:val="superscript"/>
                              </w:rPr>
                              <w:t xml:space="preserve">1 </w:t>
                            </w:r>
                            <w:r w:rsidR="007B0D2F" w:rsidRPr="00693B66">
                              <w:t xml:space="preserve">Asset Management, </w:t>
                            </w:r>
                            <w:r w:rsidR="00BD6CD3" w:rsidRPr="00693B66">
                              <w:t>Telecommunications</w:t>
                            </w:r>
                            <w:r w:rsidR="007B0D2F" w:rsidRPr="00693B66">
                              <w:t xml:space="preserve"> &amp; Op Control Centers, Network Management, Amprion GmbH, Dortmund, Germany</w:t>
                            </w:r>
                          </w:p>
                          <w:p w14:paraId="60CA48A0" w14:textId="1292004D" w:rsidR="00A56B74" w:rsidRPr="00693B66" w:rsidRDefault="00A56B74" w:rsidP="00A97CEA">
                            <w:pPr>
                              <w:pStyle w:val="correspondence-affiliation"/>
                              <w:rPr>
                                <w:vertAlign w:val="superscript"/>
                              </w:rPr>
                            </w:pPr>
                            <w:r w:rsidRPr="00693B66">
                              <w:rPr>
                                <w:rStyle w:val="superscript"/>
                              </w:rPr>
                              <w:t>2</w:t>
                            </w:r>
                            <w:r w:rsidR="002E4A93" w:rsidRPr="00693B66">
                              <w:rPr>
                                <w:rStyle w:val="superscript"/>
                              </w:rPr>
                              <w:t xml:space="preserve"> </w:t>
                            </w:r>
                            <w:r w:rsidR="007B0D2F" w:rsidRPr="00693B66">
                              <w:t xml:space="preserve">Institute </w:t>
                            </w:r>
                            <w:r w:rsidR="00C106D1" w:rsidRPr="00693B66">
                              <w:t>of Power Systems Engineering, U</w:t>
                            </w:r>
                            <w:r w:rsidR="00676F9D" w:rsidRPr="00693B66">
                              <w:t>niversity of Wuppertal</w:t>
                            </w:r>
                            <w:r w:rsidR="002E4A93" w:rsidRPr="00693B66">
                              <w:t xml:space="preserve">, </w:t>
                            </w:r>
                            <w:r w:rsidR="00676F9D" w:rsidRPr="00693B66">
                              <w:t>Wuppertal</w:t>
                            </w:r>
                            <w:r w:rsidR="002E4A93" w:rsidRPr="00693B66">
                              <w:t>,</w:t>
                            </w:r>
                            <w:r w:rsidR="00C106D1" w:rsidRPr="00693B66">
                              <w:t xml:space="preserve"> Germany</w:t>
                            </w:r>
                          </w:p>
                        </w:txbxContent>
                      </wps:txbx>
                      <wps:bodyPr rot="0" vert="horz" wrap="square" lIns="0" tIns="45720" rIns="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C898A13" id="_x0000_t202" coordsize="21600,21600" o:spt="202" path="m,l,21600r21600,l21600,xe">
                <v:stroke joinstyle="miter"/>
                <v:path gradientshapeok="t" o:connecttype="rect"/>
              </v:shapetype>
              <v:shape id="_x0000_s1026" type="#_x0000_t202" style="position:absolute;left:0;text-align:left;margin-left:0;margin-top:0;width:149.35pt;height:3in;z-index:2516582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7UmCgIAAO8DAAAOAAAAZHJzL2Uyb0RvYy54bWysU9tu2zAMfR+wfxD0vjjJkjY14hRdugwD&#10;ugvQ7QNkWY6FyaJGKbGzry8lO2m3vQ3Tg0BK1CF5eLS+7VvDjgq9Blvw2WTKmbISKm33Bf/+bfdm&#10;xZkPwlbCgFUFPynPbzevX607l6s5NGAqhYxArM87V/AmBJdnmZeNaoWfgFOWLmvAVgRycZ9VKDpC&#10;b002n06vsg6wcghSeU+n98Ml3yT8ulYyfKlrrwIzBafaQtox7WXcs81a5HsUrtFyLEP8QxWt0JaS&#10;XqDuRRDsgPovqFZLBA91mEhoM6hrLVXqgbqZTf/o5rERTqVeiBzvLjT5/wcrPx8f3VdkoX8HPQ0w&#10;NeHdA8gfnlnYNsLu1R0idI0SFSWeRcqyzvl8fBqp9rmPIGX3CSoasjgESEB9jW1khfpkhE4DOF1I&#10;V31gMqZc3VxdL5acSbqbXy/e0lhTDpGfnzv04YOClkWj4EhTTfDi+OBDLEfk55CYzYPR1U4bkxzc&#10;l1uD7ChIAbu0RvTfwoxlXcFvlvNlQrYQ3ydxtDqQQo1uC76axjVoJtLx3lYpJAhtBpsqMXbkJ1Iy&#10;kBP6sqfAyFMJ1YmYQhiUSD+HjAbwF2cdqbDg/udBoOLMfLTEdpRsMhbL6zk5eD4tX54KKwmi4IGz&#10;wdyGJPHYv4U7mkatE0/PFYw1kqoSfeMPiLJ96aeo53+6eQIAAP//AwBQSwMEFAAGAAgAAAAhALap&#10;COrdAAAABQEAAA8AAABkcnMvZG93bnJldi54bWxMj81OwzAQhO9IvIO1SNyoQ0BtGuJUFQJEVQ79&#10;4dLbNl7iqPE6xG4b3h7DBS4rjWY0820xG2wrTtT7xrGC21ECgrhyuuFawfv2+SYD4QOyxtYxKfgi&#10;D7Py8qLAXLszr+m0CbWIJexzVGBC6HIpfWXIoh+5jjh6H663GKLsa6l7PMdy28o0ScbSYsNxwWBH&#10;j4aqw+ZoFbzusu2SFi8mWz3hhFbsP+XuTanrq2H+ACLQEP7C8IMf0aGMTHt3ZO1FqyA+En5v9NJp&#10;NgGxV3B/lyYgy0L+py+/AQAA//8DAFBLAQItABQABgAIAAAAIQC2gziS/gAAAOEBAAATAAAAAAAA&#10;AAAAAAAAAAAAAABbQ29udGVudF9UeXBlc10ueG1sUEsBAi0AFAAGAAgAAAAhADj9If/WAAAAlAEA&#10;AAsAAAAAAAAAAAAAAAAALwEAAF9yZWxzLy5yZWxzUEsBAi0AFAAGAAgAAAAhAMovtSYKAgAA7wMA&#10;AA4AAAAAAAAAAAAAAAAALgIAAGRycy9lMm9Eb2MueG1sUEsBAi0AFAAGAAgAAAAhALapCOrdAAAA&#10;BQEAAA8AAAAAAAAAAAAAAAAAZAQAAGRycy9kb3ducmV2LnhtbFBLBQYAAAAABAAEAPMAAABuBQAA&#10;AAA=&#10;" stroked="f">
                <v:textbox inset="0,,0">
                  <w:txbxContent>
                    <w:p w14:paraId="57903074" w14:textId="77777777" w:rsidR="00011954" w:rsidRPr="00693B66" w:rsidRDefault="00011954" w:rsidP="00A97CEA">
                      <w:pPr>
                        <w:rPr>
                          <w:b/>
                          <w:bCs/>
                          <w:sz w:val="18"/>
                          <w:szCs w:val="18"/>
                        </w:rPr>
                      </w:pPr>
                      <w:r w:rsidRPr="00693B66">
                        <w:rPr>
                          <w:b/>
                          <w:bCs/>
                          <w:sz w:val="18"/>
                          <w:szCs w:val="18"/>
                        </w:rPr>
                        <w:t>Correspondence</w:t>
                      </w:r>
                    </w:p>
                    <w:p w14:paraId="519FAE60" w14:textId="7CC3B1D9" w:rsidR="009E3267" w:rsidRPr="00693B66" w:rsidRDefault="001D3A03" w:rsidP="00A97CEA">
                      <w:pPr>
                        <w:pStyle w:val="correspondence-affiliation"/>
                      </w:pPr>
                      <w:r w:rsidRPr="00693B66">
                        <w:t>Christian Thöne</w:t>
                      </w:r>
                    </w:p>
                    <w:p w14:paraId="75F189B7" w14:textId="2459E404" w:rsidR="009E3267" w:rsidRPr="00693B66" w:rsidRDefault="001D3A03" w:rsidP="00A97CEA">
                      <w:pPr>
                        <w:pStyle w:val="correspondence-affiliation"/>
                      </w:pPr>
                      <w:r w:rsidRPr="00693B66">
                        <w:t>Amprion GmbH</w:t>
                      </w:r>
                    </w:p>
                    <w:p w14:paraId="1A12B612" w14:textId="21FFCBCD" w:rsidR="009E3267" w:rsidRPr="002F1975" w:rsidRDefault="00241A54" w:rsidP="00A97CEA">
                      <w:pPr>
                        <w:pStyle w:val="correspondence-affiliation"/>
                        <w:rPr>
                          <w:lang w:val="de-DE"/>
                        </w:rPr>
                      </w:pPr>
                      <w:r w:rsidRPr="00693B66">
                        <w:t xml:space="preserve">Robert-Schuman-Str. </w:t>
                      </w:r>
                      <w:r w:rsidRPr="002F1975">
                        <w:rPr>
                          <w:lang w:val="de-DE"/>
                        </w:rPr>
                        <w:t>7</w:t>
                      </w:r>
                    </w:p>
                    <w:p w14:paraId="14181286" w14:textId="454BCD0B" w:rsidR="00241A54" w:rsidRPr="002F1975" w:rsidRDefault="00241A54" w:rsidP="00A97CEA">
                      <w:pPr>
                        <w:pStyle w:val="correspondence-affiliation"/>
                        <w:rPr>
                          <w:lang w:val="de-DE"/>
                        </w:rPr>
                      </w:pPr>
                      <w:r w:rsidRPr="002F1975">
                        <w:rPr>
                          <w:lang w:val="de-DE"/>
                        </w:rPr>
                        <w:t>44263 Dortmund</w:t>
                      </w:r>
                      <w:r w:rsidR="009E3267" w:rsidRPr="002F1975">
                        <w:rPr>
                          <w:lang w:val="de-DE"/>
                        </w:rPr>
                        <w:br/>
                      </w:r>
                      <w:r w:rsidR="00011954" w:rsidRPr="002F1975">
                        <w:rPr>
                          <w:lang w:val="de-DE"/>
                        </w:rPr>
                        <w:t>Email:</w:t>
                      </w:r>
                      <w:r w:rsidRPr="002F1975">
                        <w:rPr>
                          <w:lang w:val="de-DE"/>
                        </w:rPr>
                        <w:t xml:space="preserve"> </w:t>
                      </w:r>
                      <w:hyperlink r:id="rId12" w:history="1">
                        <w:r w:rsidRPr="002F1975">
                          <w:rPr>
                            <w:rStyle w:val="Hyperlink"/>
                            <w:sz w:val="14"/>
                            <w:szCs w:val="16"/>
                            <w:lang w:val="de-DE"/>
                          </w:rPr>
                          <w:t>christian.thoene@amprion.net</w:t>
                        </w:r>
                      </w:hyperlink>
                    </w:p>
                    <w:p w14:paraId="0BE3A46F" w14:textId="3AFB3804" w:rsidR="00255F31" w:rsidRPr="002F1975" w:rsidRDefault="00255F31" w:rsidP="00A97CEA">
                      <w:pPr>
                        <w:pStyle w:val="correspondence-affiliation"/>
                        <w:rPr>
                          <w:lang w:val="de-DE"/>
                        </w:rPr>
                      </w:pPr>
                    </w:p>
                    <w:p w14:paraId="301024AD" w14:textId="3B5A9C33" w:rsidR="00255F31" w:rsidRPr="00693B66" w:rsidRDefault="00A45B03" w:rsidP="007B0D2F">
                      <w:pPr>
                        <w:pStyle w:val="correspondence-affiliation"/>
                      </w:pPr>
                      <w:r w:rsidRPr="00693B66">
                        <w:rPr>
                          <w:rStyle w:val="superscript"/>
                        </w:rPr>
                        <w:t xml:space="preserve">1 </w:t>
                      </w:r>
                      <w:r w:rsidR="007B0D2F" w:rsidRPr="00693B66">
                        <w:t xml:space="preserve">Asset Management, </w:t>
                      </w:r>
                      <w:r w:rsidR="00BD6CD3" w:rsidRPr="00693B66">
                        <w:t>Telecommunications</w:t>
                      </w:r>
                      <w:r w:rsidR="007B0D2F" w:rsidRPr="00693B66">
                        <w:t xml:space="preserve"> &amp; Op Control Centers, Network Management, Amprion GmbH, Dortmund, Germany</w:t>
                      </w:r>
                    </w:p>
                    <w:p w14:paraId="60CA48A0" w14:textId="1292004D" w:rsidR="00A56B74" w:rsidRPr="00693B66" w:rsidRDefault="00A56B74" w:rsidP="00A97CEA">
                      <w:pPr>
                        <w:pStyle w:val="correspondence-affiliation"/>
                        <w:rPr>
                          <w:vertAlign w:val="superscript"/>
                        </w:rPr>
                      </w:pPr>
                      <w:r w:rsidRPr="00693B66">
                        <w:rPr>
                          <w:rStyle w:val="superscript"/>
                        </w:rPr>
                        <w:t>2</w:t>
                      </w:r>
                      <w:r w:rsidR="002E4A93" w:rsidRPr="00693B66">
                        <w:rPr>
                          <w:rStyle w:val="superscript"/>
                        </w:rPr>
                        <w:t xml:space="preserve"> </w:t>
                      </w:r>
                      <w:r w:rsidR="007B0D2F" w:rsidRPr="00693B66">
                        <w:t xml:space="preserve">Institute </w:t>
                      </w:r>
                      <w:r w:rsidR="00C106D1" w:rsidRPr="00693B66">
                        <w:t>of Power Systems Engineering, U</w:t>
                      </w:r>
                      <w:r w:rsidR="00676F9D" w:rsidRPr="00693B66">
                        <w:t>niversity of Wuppertal</w:t>
                      </w:r>
                      <w:r w:rsidR="002E4A93" w:rsidRPr="00693B66">
                        <w:t xml:space="preserve">, </w:t>
                      </w:r>
                      <w:r w:rsidR="00676F9D" w:rsidRPr="00693B66">
                        <w:t>Wuppertal</w:t>
                      </w:r>
                      <w:r w:rsidR="002E4A93" w:rsidRPr="00693B66">
                        <w:t>,</w:t>
                      </w:r>
                      <w:r w:rsidR="00C106D1" w:rsidRPr="00693B66">
                        <w:t xml:space="preserve"> Germany</w:t>
                      </w:r>
                    </w:p>
                  </w:txbxContent>
                </v:textbox>
                <w10:wrap type="square" anchorx="margin"/>
              </v:shape>
            </w:pict>
          </mc:Fallback>
        </mc:AlternateContent>
      </w:r>
      <w:r w:rsidRPr="00693B66">
        <w:rPr>
          <w:noProof/>
        </w:rPr>
        <mc:AlternateContent>
          <mc:Choice Requires="wps">
            <w:drawing>
              <wp:inline distT="0" distB="0" distL="0" distR="0" wp14:anchorId="4B8D4130" wp14:editId="050AB5B1">
                <wp:extent cx="4450080" cy="1403985"/>
                <wp:effectExtent l="0" t="0" r="7620" b="0"/>
                <wp:docPr id="30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080" cy="1403985"/>
                        </a:xfrm>
                        <a:prstGeom prst="rect">
                          <a:avLst/>
                        </a:prstGeom>
                        <a:solidFill>
                          <a:schemeClr val="bg1">
                            <a:lumMod val="95000"/>
                          </a:schemeClr>
                        </a:solidFill>
                        <a:ln w="9525">
                          <a:noFill/>
                          <a:miter lim="800000"/>
                          <a:headEnd/>
                          <a:tailEnd/>
                        </a:ln>
                      </wps:spPr>
                      <wps:txbx>
                        <w:txbxContent>
                          <w:p w14:paraId="237218E8" w14:textId="77777777" w:rsidR="00011954" w:rsidRPr="00693B66" w:rsidRDefault="00011954" w:rsidP="00A97CEA">
                            <w:pPr>
                              <w:pStyle w:val="Abstract"/>
                              <w:rPr>
                                <w:rStyle w:val="Fett"/>
                                <w:sz w:val="18"/>
                                <w:szCs w:val="18"/>
                              </w:rPr>
                            </w:pPr>
                            <w:r w:rsidRPr="00693B66">
                              <w:rPr>
                                <w:rStyle w:val="Fett"/>
                                <w:sz w:val="18"/>
                                <w:szCs w:val="18"/>
                              </w:rPr>
                              <w:t>Abstract</w:t>
                            </w:r>
                          </w:p>
                          <w:p w14:paraId="6B3232E7" w14:textId="4FB5509C" w:rsidR="00947CDD" w:rsidRPr="00693B66" w:rsidRDefault="00156C13" w:rsidP="00D23499">
                            <w:pPr>
                              <w:pStyle w:val="Abstract"/>
                            </w:pPr>
                            <w:r>
                              <w:t>The transformation of the energy system towards a climate-neutral, decentralized energy supply is generating novel challenges</w:t>
                            </w:r>
                            <w:r w:rsidR="00724E60">
                              <w:t xml:space="preserve"> for German transport system operators. On the one hand, electrical grids are being </w:t>
                            </w:r>
                            <w:proofErr w:type="gramStart"/>
                            <w:r w:rsidR="00724E60">
                              <w:t>expanded</w:t>
                            </w:r>
                            <w:proofErr w:type="gramEnd"/>
                            <w:r w:rsidR="00724E60">
                              <w:t xml:space="preserve"> and, on the other hand, new operating modes are being developed. Curative congestion management, for example, </w:t>
                            </w:r>
                            <w:r w:rsidR="00E842F8">
                              <w:t xml:space="preserve">is a novel operating mode that is heavily dependent on the availability </w:t>
                            </w:r>
                            <w:r w:rsidR="00B60C6B">
                              <w:t xml:space="preserve">of a transport system operator’s communication network. The functioning of curative congestion management depends, among other things, on a permanent exchange of data between sensors, </w:t>
                            </w:r>
                            <w:r w:rsidR="00FA4749">
                              <w:t>actuators</w:t>
                            </w:r>
                            <w:r w:rsidR="00B60C6B">
                              <w:t xml:space="preserve"> and grid control centers.</w:t>
                            </w:r>
                            <w:r w:rsidR="00FA4749">
                              <w:t xml:space="preserve"> This contribution examines the impact on the availability of services that use dynamic routes. The results are compared with common</w:t>
                            </w:r>
                            <w:r w:rsidR="004A02A8">
                              <w:t xml:space="preserve"> availability classes and classified accordingly. The outcome</w:t>
                            </w:r>
                            <w:r w:rsidR="00E54855">
                              <w:t xml:space="preserve"> is that for some availability classes, alternative static routing is sufficient, while dynamic routing must be used, especially for higher</w:t>
                            </w:r>
                            <w:r w:rsidR="001E5AC4">
                              <w:t xml:space="preserve"> availability classes. These results can be used to determine whether static or dynamic routes should be used to transmit data for curative congestion management.</w:t>
                            </w:r>
                          </w:p>
                          <w:p w14:paraId="7FD7B1B7" w14:textId="77777777" w:rsidR="00C245DB" w:rsidRPr="00693B66" w:rsidRDefault="00011954" w:rsidP="00A97CEA">
                            <w:pPr>
                              <w:rPr>
                                <w:rStyle w:val="Keywords"/>
                                <w:b/>
                                <w:bCs/>
                                <w:sz w:val="18"/>
                                <w:szCs w:val="18"/>
                              </w:rPr>
                            </w:pPr>
                            <w:r w:rsidRPr="00693B66">
                              <w:rPr>
                                <w:rStyle w:val="Keywords"/>
                                <w:b/>
                                <w:bCs/>
                                <w:sz w:val="18"/>
                                <w:szCs w:val="18"/>
                              </w:rPr>
                              <w:t>Keywords</w:t>
                            </w:r>
                          </w:p>
                          <w:p w14:paraId="10C9A59B" w14:textId="3496BBC2" w:rsidR="00011954" w:rsidRPr="00693B66" w:rsidRDefault="00D61540" w:rsidP="00A97CEA">
                            <w:pPr>
                              <w:rPr>
                                <w:rStyle w:val="Keywords"/>
                              </w:rPr>
                            </w:pPr>
                            <w:r w:rsidRPr="00693B66">
                              <w:rPr>
                                <w:rStyle w:val="Keywords"/>
                              </w:rPr>
                              <w:t>Reliability</w:t>
                            </w:r>
                            <w:r w:rsidR="00C245DB" w:rsidRPr="00693B66">
                              <w:rPr>
                                <w:rStyle w:val="Keywords"/>
                              </w:rPr>
                              <w:t xml:space="preserve">, </w:t>
                            </w:r>
                            <w:r w:rsidR="00755F80" w:rsidRPr="00693B66">
                              <w:rPr>
                                <w:rStyle w:val="Keywords"/>
                              </w:rPr>
                              <w:t>dynamic routing</w:t>
                            </w:r>
                            <w:r w:rsidR="00C245DB" w:rsidRPr="00693B66">
                              <w:rPr>
                                <w:rStyle w:val="Keywords"/>
                              </w:rPr>
                              <w:t xml:space="preserve">, </w:t>
                            </w:r>
                            <w:r w:rsidR="00755F80" w:rsidRPr="00693B66">
                              <w:rPr>
                                <w:rStyle w:val="Keywords"/>
                              </w:rPr>
                              <w:t>communication network</w:t>
                            </w:r>
                            <w:r w:rsidR="00C245DB" w:rsidRPr="00693B66">
                              <w:rPr>
                                <w:rStyle w:val="Keywords"/>
                              </w:rPr>
                              <w:t>,</w:t>
                            </w:r>
                            <w:r w:rsidR="008D1CF4" w:rsidRPr="00693B66">
                              <w:rPr>
                                <w:rStyle w:val="Keywords"/>
                              </w:rPr>
                              <w:t xml:space="preserve"> </w:t>
                            </w:r>
                            <w:r w:rsidR="00755F80" w:rsidRPr="00693B66">
                              <w:rPr>
                                <w:rStyle w:val="Keywords"/>
                              </w:rPr>
                              <w:t>curative congestion management</w:t>
                            </w:r>
                          </w:p>
                        </w:txbxContent>
                      </wps:txbx>
                      <wps:bodyPr rot="0" vert="horz" wrap="square" lIns="91440" tIns="45720" rIns="91440" bIns="45720" anchor="t" anchorCtr="0">
                        <a:spAutoFit/>
                      </wps:bodyPr>
                    </wps:wsp>
                  </a:graphicData>
                </a:graphic>
              </wp:inline>
            </w:drawing>
          </mc:Choice>
          <mc:Fallback>
            <w:pict>
              <v:shape w14:anchorId="4B8D4130" id="Textfeld 2" o:spid="_x0000_s1027" type="#_x0000_t202" style="width:350.4pt;height:11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0r5EIQIAACEEAAAOAAAAZHJzL2Uyb0RvYy54bWysU9uO0zAQfUfiHyy/06QlhTZqulq6FCEt&#10;F2nhAxzHaSxsj7HdJuXrd+xkuwXeEC/WjGd8ZubM8eZm0IqchPMSTEXns5wSYTg00hwq+v3b/tWK&#10;Eh+YaZgCIyp6Fp7ebF++2PS2FAvoQDXCEQQxvuxtRbsQbJllnndCMz8DKwwGW3CaBXTdIWsc6xFd&#10;q2yR52+yHlxjHXDhPd7ejUG6TfhtK3j40rZeBKIqir2FdLp01vHMthtWHhyzneRTG+wfutBMGix6&#10;gbpjgZGjk39BackdeGjDjIPOoG0lF2kGnGae/zHNQ8esSLMgOd5eaPL/D5Z/Pj3Yr46E4R0MuMA0&#10;hLf3wH94YmDXMXMQt85B3wnWYOF5pCzrrS+np5FqX/oIUvefoMEls2OABDS0TkdWcE6C6LiA84V0&#10;MQTC8bIolnm+whDH2LzIX69Xy1SDlU/PrfPhgwBNolFRh1tN8Ox070Nsh5VPKbGaByWbvVQqOVFJ&#10;YqccOTHUQH0YR1RHjb2Od2tsICkBcZLwYnpC/Q1JGdJXdL1cLFNxA7FE0o+WAUWspK7oCqFGMFZG&#10;xt6bJqUEJtVoYxFlJgojayN/YagHIpuJ38hoDc0ZOXUwahb/GBoduF+U9KjXivqfR+YEJeqjwb2s&#10;50URBZ6cYvl2gY67jtTXEWY4QlU0UDKau5A+RWLM3uL+9jIx+9zJ1DLqMFEz/Zko9Gs/ZT3/7O0j&#10;AAAA//8DAFBLAwQUAAYACAAAACEAiG8moNoAAAAFAQAADwAAAGRycy9kb3ducmV2LnhtbEyPQUvE&#10;MBCF74L/IYzgzU1axUq36SKCeBJ1FXpNm2xTbCY1Sbvdf+/oRS8Phje8971qt7qRLSbEwaOEbCOA&#10;Gey8HrCX8PH+eHUHLCaFWo0ejYSTibCrz88qVWp/xDez7FPPKARjqSTYlKaS89hZ41Tc+MkgeQcf&#10;nEp0hp7roI4U7kaeC3HLnRqQGqyazIM13ed+dhIC2ma5Pr20Rcq+bp6fXDO/Fo2Ulxfr/RZYMmv6&#10;e4YffEKHmphaP6OObJRAQ9KvklcIQTNaCXmeZcDriv+nr78BAAD//wMAUEsBAi0AFAAGAAgAAAAh&#10;ALaDOJL+AAAA4QEAABMAAAAAAAAAAAAAAAAAAAAAAFtDb250ZW50X1R5cGVzXS54bWxQSwECLQAU&#10;AAYACAAAACEAOP0h/9YAAACUAQAACwAAAAAAAAAAAAAAAAAvAQAAX3JlbHMvLnJlbHNQSwECLQAU&#10;AAYACAAAACEAhNK+RCECAAAhBAAADgAAAAAAAAAAAAAAAAAuAgAAZHJzL2Uyb0RvYy54bWxQSwEC&#10;LQAUAAYACAAAACEAiG8moNoAAAAFAQAADwAAAAAAAAAAAAAAAAB7BAAAZHJzL2Rvd25yZXYueG1s&#10;UEsFBgAAAAAEAAQA8wAAAIIFAAAAAA==&#10;" fillcolor="#f2f2f2 [3052]" stroked="f">
                <v:textbox style="mso-fit-shape-to-text:t">
                  <w:txbxContent>
                    <w:p w14:paraId="237218E8" w14:textId="77777777" w:rsidR="00011954" w:rsidRPr="00693B66" w:rsidRDefault="00011954" w:rsidP="00A97CEA">
                      <w:pPr>
                        <w:pStyle w:val="Abstract"/>
                        <w:rPr>
                          <w:rStyle w:val="Fett"/>
                          <w:sz w:val="18"/>
                          <w:szCs w:val="18"/>
                        </w:rPr>
                      </w:pPr>
                      <w:r w:rsidRPr="00693B66">
                        <w:rPr>
                          <w:rStyle w:val="Fett"/>
                          <w:sz w:val="18"/>
                          <w:szCs w:val="18"/>
                        </w:rPr>
                        <w:t>Abstract</w:t>
                      </w:r>
                    </w:p>
                    <w:p w14:paraId="6B3232E7" w14:textId="4FB5509C" w:rsidR="00947CDD" w:rsidRPr="00693B66" w:rsidRDefault="00156C13" w:rsidP="00D23499">
                      <w:pPr>
                        <w:pStyle w:val="Abstract"/>
                      </w:pPr>
                      <w:r>
                        <w:t>The transformation of the energy system towards a climate-neutral, decentralized energy supply is generating novel challenges</w:t>
                      </w:r>
                      <w:r w:rsidR="00724E60">
                        <w:t xml:space="preserve"> for German transport system operators. On the one hand, electrical grids are being </w:t>
                      </w:r>
                      <w:proofErr w:type="gramStart"/>
                      <w:r w:rsidR="00724E60">
                        <w:t>expanded</w:t>
                      </w:r>
                      <w:proofErr w:type="gramEnd"/>
                      <w:r w:rsidR="00724E60">
                        <w:t xml:space="preserve"> and, on the other hand, new operating modes are being developed. Curative congestion management, for example, </w:t>
                      </w:r>
                      <w:r w:rsidR="00E842F8">
                        <w:t xml:space="preserve">is a novel operating mode that is heavily dependent on the availability </w:t>
                      </w:r>
                      <w:r w:rsidR="00B60C6B">
                        <w:t xml:space="preserve">of a transport system operator’s communication network. The functioning of curative congestion management depends, among other things, on a permanent exchange of data between sensors, </w:t>
                      </w:r>
                      <w:r w:rsidR="00FA4749">
                        <w:t>actuators</w:t>
                      </w:r>
                      <w:r w:rsidR="00B60C6B">
                        <w:t xml:space="preserve"> and grid control centers.</w:t>
                      </w:r>
                      <w:r w:rsidR="00FA4749">
                        <w:t xml:space="preserve"> This contribution examines the impact on the availability of services that use dynamic routes. The results are compared with common</w:t>
                      </w:r>
                      <w:r w:rsidR="004A02A8">
                        <w:t xml:space="preserve"> availability classes and classified accordingly. The outcome</w:t>
                      </w:r>
                      <w:r w:rsidR="00E54855">
                        <w:t xml:space="preserve"> is that for some availability classes, alternative static routing is sufficient, while dynamic routing must be used, especially for higher</w:t>
                      </w:r>
                      <w:r w:rsidR="001E5AC4">
                        <w:t xml:space="preserve"> availability classes. These results can be used to determine whether static or dynamic routes should be used to transmit data for curative congestion management.</w:t>
                      </w:r>
                    </w:p>
                    <w:p w14:paraId="7FD7B1B7" w14:textId="77777777" w:rsidR="00C245DB" w:rsidRPr="00693B66" w:rsidRDefault="00011954" w:rsidP="00A97CEA">
                      <w:pPr>
                        <w:rPr>
                          <w:rStyle w:val="Keywords"/>
                          <w:b/>
                          <w:bCs/>
                          <w:sz w:val="18"/>
                          <w:szCs w:val="18"/>
                        </w:rPr>
                      </w:pPr>
                      <w:r w:rsidRPr="00693B66">
                        <w:rPr>
                          <w:rStyle w:val="Keywords"/>
                          <w:b/>
                          <w:bCs/>
                          <w:sz w:val="18"/>
                          <w:szCs w:val="18"/>
                        </w:rPr>
                        <w:t>Keywords</w:t>
                      </w:r>
                    </w:p>
                    <w:p w14:paraId="10C9A59B" w14:textId="3496BBC2" w:rsidR="00011954" w:rsidRPr="00693B66" w:rsidRDefault="00D61540" w:rsidP="00A97CEA">
                      <w:pPr>
                        <w:rPr>
                          <w:rStyle w:val="Keywords"/>
                        </w:rPr>
                      </w:pPr>
                      <w:r w:rsidRPr="00693B66">
                        <w:rPr>
                          <w:rStyle w:val="Keywords"/>
                        </w:rPr>
                        <w:t>Reliability</w:t>
                      </w:r>
                      <w:r w:rsidR="00C245DB" w:rsidRPr="00693B66">
                        <w:rPr>
                          <w:rStyle w:val="Keywords"/>
                        </w:rPr>
                        <w:t xml:space="preserve">, </w:t>
                      </w:r>
                      <w:r w:rsidR="00755F80" w:rsidRPr="00693B66">
                        <w:rPr>
                          <w:rStyle w:val="Keywords"/>
                        </w:rPr>
                        <w:t>dynamic routing</w:t>
                      </w:r>
                      <w:r w:rsidR="00C245DB" w:rsidRPr="00693B66">
                        <w:rPr>
                          <w:rStyle w:val="Keywords"/>
                        </w:rPr>
                        <w:t xml:space="preserve">, </w:t>
                      </w:r>
                      <w:r w:rsidR="00755F80" w:rsidRPr="00693B66">
                        <w:rPr>
                          <w:rStyle w:val="Keywords"/>
                        </w:rPr>
                        <w:t>communication network</w:t>
                      </w:r>
                      <w:r w:rsidR="00C245DB" w:rsidRPr="00693B66">
                        <w:rPr>
                          <w:rStyle w:val="Keywords"/>
                        </w:rPr>
                        <w:t>,</w:t>
                      </w:r>
                      <w:r w:rsidR="008D1CF4" w:rsidRPr="00693B66">
                        <w:rPr>
                          <w:rStyle w:val="Keywords"/>
                        </w:rPr>
                        <w:t xml:space="preserve"> </w:t>
                      </w:r>
                      <w:r w:rsidR="00755F80" w:rsidRPr="00693B66">
                        <w:rPr>
                          <w:rStyle w:val="Keywords"/>
                        </w:rPr>
                        <w:t>curative congestion management</w:t>
                      </w:r>
                    </w:p>
                  </w:txbxContent>
                </v:textbox>
                <w10:anchorlock/>
              </v:shape>
            </w:pict>
          </mc:Fallback>
        </mc:AlternateContent>
      </w:r>
    </w:p>
    <w:p w14:paraId="4E0DB342" w14:textId="77777777" w:rsidR="00947CDD" w:rsidRPr="00693B66" w:rsidRDefault="00947CDD" w:rsidP="00A97CEA"/>
    <w:p w14:paraId="7EA2CD0E" w14:textId="77777777" w:rsidR="00ED0C82" w:rsidRPr="00693B66" w:rsidRDefault="00ED0C82" w:rsidP="00A97CEA">
      <w:pPr>
        <w:sectPr w:rsidR="00ED0C82" w:rsidRPr="00693B66" w:rsidSect="00D53026">
          <w:headerReference w:type="first" r:id="rId13"/>
          <w:type w:val="continuous"/>
          <w:pgSz w:w="11907" w:h="16840" w:code="9"/>
          <w:pgMar w:top="851" w:right="851" w:bottom="1134" w:left="851" w:header="567" w:footer="454" w:gutter="0"/>
          <w:cols w:space="284"/>
          <w:titlePg/>
          <w:docGrid w:linePitch="245"/>
        </w:sectPr>
      </w:pPr>
    </w:p>
    <w:p w14:paraId="46A1895F" w14:textId="77777777" w:rsidR="00DD14E8" w:rsidRPr="00693B66" w:rsidRDefault="00011954" w:rsidP="004B418F">
      <w:pPr>
        <w:pStyle w:val="berschrift1"/>
      </w:pPr>
      <w:r w:rsidRPr="00693B66">
        <w:t>Introduction</w:t>
      </w:r>
    </w:p>
    <w:p w14:paraId="377B6A43" w14:textId="0ED7F2FF" w:rsidR="00056FC9" w:rsidRPr="00693B66" w:rsidRDefault="00FC157C" w:rsidP="00A97CEA">
      <w:r w:rsidRPr="00693B66">
        <w:t>The decarbonization of German</w:t>
      </w:r>
      <w:r w:rsidR="003F1F10" w:rsidRPr="00693B66">
        <w:t>y</w:t>
      </w:r>
      <w:r w:rsidRPr="00693B66">
        <w:t xml:space="preserve"> necessitates the expansion of renewable energy sources while concurrently decommissioning nuclear and coal power plants. Consequently, the geographical </w:t>
      </w:r>
      <w:r w:rsidR="0057698B" w:rsidRPr="00693B66">
        <w:t xml:space="preserve">power feed-in locations </w:t>
      </w:r>
      <w:r w:rsidRPr="00693B66">
        <w:t>are changing, prompting transmission system operators</w:t>
      </w:r>
      <w:r w:rsidR="00CA0F12" w:rsidRPr="00693B66">
        <w:t xml:space="preserve"> (TSO)</w:t>
      </w:r>
      <w:r w:rsidRPr="00693B66">
        <w:t xml:space="preserve"> in Germany to expand and optimize the utilization of the electrical transmission grid at several locations </w:t>
      </w:r>
      <w:sdt>
        <w:sdtPr>
          <w:id w:val="-1709405362"/>
          <w:citation/>
        </w:sdtPr>
        <w:sdtEndPr/>
        <w:sdtContent>
          <w:r w:rsidRPr="00693B66">
            <w:fldChar w:fldCharType="begin"/>
          </w:r>
          <w:r w:rsidRPr="00693B66">
            <w:instrText xml:space="preserve"> CITATION 50H24 \l 1031 </w:instrText>
          </w:r>
          <w:r w:rsidRPr="00693B66">
            <w:fldChar w:fldCharType="separate"/>
          </w:r>
          <w:r w:rsidR="00A544B6">
            <w:rPr>
              <w:noProof/>
            </w:rPr>
            <w:t>[1]</w:t>
          </w:r>
          <w:r w:rsidRPr="00693B66">
            <w:fldChar w:fldCharType="end"/>
          </w:r>
        </w:sdtContent>
      </w:sdt>
      <w:r w:rsidR="00AB3EE4" w:rsidRPr="00693B66">
        <w:t xml:space="preserve">. Research projects such as InnoSys2030 demonstrate that the coordinated implementation of curative </w:t>
      </w:r>
      <w:r w:rsidR="0057698B" w:rsidRPr="00693B66">
        <w:t xml:space="preserve">congestion </w:t>
      </w:r>
      <w:r w:rsidR="00AB3EE4" w:rsidRPr="00693B66">
        <w:t xml:space="preserve">measures, alongside increased automation, can facilitate higher electrical transmission grid utilization without compromising system stability </w:t>
      </w:r>
      <w:sdt>
        <w:sdtPr>
          <w:id w:val="1810354587"/>
          <w:citation/>
        </w:sdtPr>
        <w:sdtEndPr/>
        <w:sdtContent>
          <w:r w:rsidR="00AB3EE4" w:rsidRPr="00693B66">
            <w:fldChar w:fldCharType="begin"/>
          </w:r>
          <w:r w:rsidR="00AB3EE4" w:rsidRPr="00693B66">
            <w:instrText xml:space="preserve"> CITATION Ges25 \l 1031 </w:instrText>
          </w:r>
          <w:r w:rsidR="00AB3EE4" w:rsidRPr="00693B66">
            <w:fldChar w:fldCharType="separate"/>
          </w:r>
          <w:r w:rsidR="00A544B6">
            <w:rPr>
              <w:noProof/>
            </w:rPr>
            <w:t>[2]</w:t>
          </w:r>
          <w:r w:rsidR="00AB3EE4" w:rsidRPr="00693B66">
            <w:fldChar w:fldCharType="end"/>
          </w:r>
        </w:sdtContent>
      </w:sdt>
      <w:r w:rsidR="00AB3EE4" w:rsidRPr="00693B66">
        <w:t xml:space="preserve">. </w:t>
      </w:r>
      <w:r w:rsidR="00C96418" w:rsidRPr="00693B66">
        <w:t>These measures require a permanent and reliable data connection before and during a curative measure</w:t>
      </w:r>
      <w:sdt>
        <w:sdtPr>
          <w:id w:val="-1114435944"/>
          <w:citation/>
        </w:sdtPr>
        <w:sdtEndPr/>
        <w:sdtContent>
          <w:r w:rsidR="00C96418" w:rsidRPr="00693B66">
            <w:fldChar w:fldCharType="begin"/>
          </w:r>
          <w:r w:rsidR="00C96418" w:rsidRPr="00693B66">
            <w:instrText xml:space="preserve"> CITATION Mus25 \l 1031 </w:instrText>
          </w:r>
          <w:r w:rsidR="00C96418" w:rsidRPr="00693B66">
            <w:fldChar w:fldCharType="separate"/>
          </w:r>
          <w:r w:rsidR="00A544B6">
            <w:rPr>
              <w:noProof/>
            </w:rPr>
            <w:t xml:space="preserve"> [3]</w:t>
          </w:r>
          <w:r w:rsidR="00C96418" w:rsidRPr="00693B66">
            <w:fldChar w:fldCharType="end"/>
          </w:r>
        </w:sdtContent>
      </w:sdt>
      <w:r w:rsidR="00380B7F" w:rsidRPr="00693B66">
        <w:t xml:space="preserve">. Data </w:t>
      </w:r>
      <w:r w:rsidR="00F05F67" w:rsidRPr="00693B66">
        <w:t>connections</w:t>
      </w:r>
      <w:r w:rsidR="00380B7F" w:rsidRPr="00693B66">
        <w:t xml:space="preserve"> can link the data source and their corresponding sinks through various types of routes like static and dynamic. These types of routes influence the availability of the connection, as the reliability data</w:t>
      </w:r>
      <w:r w:rsidR="00F05F67" w:rsidRPr="00693B66">
        <w:t xml:space="preserve"> (RD)</w:t>
      </w:r>
      <w:r w:rsidR="00380B7F" w:rsidRPr="00693B66">
        <w:t xml:space="preserve"> vary between static and dynamic routes.</w:t>
      </w:r>
      <w:r w:rsidR="00CA0F12" w:rsidRPr="00693B66">
        <w:t xml:space="preserve"> </w:t>
      </w:r>
      <w:r w:rsidR="00056FC9" w:rsidRPr="00693B66">
        <w:t xml:space="preserve">The </w:t>
      </w:r>
      <w:r w:rsidR="00F05F67" w:rsidRPr="00693B66">
        <w:t xml:space="preserve">reliability </w:t>
      </w:r>
      <w:r w:rsidR="008625C5" w:rsidRPr="00693B66">
        <w:t xml:space="preserve">of data connections is of particular </w:t>
      </w:r>
      <w:r w:rsidR="008625C5" w:rsidRPr="00693B66">
        <w:t xml:space="preserve">importance for TSO in the context of curative congestion management (CCM). CCM is employed to address bottlenecks in the electrical grid </w:t>
      </w:r>
      <w:r w:rsidR="0034749B" w:rsidRPr="00693B66">
        <w:t>promptly as they arise</w:t>
      </w:r>
      <w:r w:rsidR="00F34C18" w:rsidRPr="00693B66">
        <w:t xml:space="preserve"> </w:t>
      </w:r>
      <w:sdt>
        <w:sdtPr>
          <w:id w:val="1338511266"/>
          <w:citation/>
        </w:sdtPr>
        <w:sdtEndPr/>
        <w:sdtContent>
          <w:r w:rsidR="00F34C18" w:rsidRPr="00693B66">
            <w:fldChar w:fldCharType="begin"/>
          </w:r>
          <w:r w:rsidR="00F34C18" w:rsidRPr="00693B66">
            <w:instrText xml:space="preserve">CITATION KKo22 \l 1031 </w:instrText>
          </w:r>
          <w:r w:rsidR="00F34C18" w:rsidRPr="00693B66">
            <w:fldChar w:fldCharType="separate"/>
          </w:r>
          <w:r w:rsidR="00A544B6">
            <w:rPr>
              <w:noProof/>
            </w:rPr>
            <w:t>[4]</w:t>
          </w:r>
          <w:r w:rsidR="00F34C18" w:rsidRPr="00693B66">
            <w:fldChar w:fldCharType="end"/>
          </w:r>
        </w:sdtContent>
      </w:sdt>
      <w:r w:rsidR="0034749B" w:rsidRPr="00693B66">
        <w:t xml:space="preserve">. </w:t>
      </w:r>
      <w:r w:rsidR="0086350B">
        <w:t>They</w:t>
      </w:r>
      <w:r w:rsidR="0086350B" w:rsidRPr="00693B66">
        <w:t xml:space="preserve"> </w:t>
      </w:r>
      <w:r w:rsidR="0034749B" w:rsidRPr="00693B66">
        <w:t>necessitate data connections to facilitate the exchange of signals between actuators, sensors, and grid control centers (GCC</w:t>
      </w:r>
      <w:r w:rsidR="00F34C18" w:rsidRPr="00693B66">
        <w:t xml:space="preserve">) </w:t>
      </w:r>
      <w:sdt>
        <w:sdtPr>
          <w:id w:val="988595134"/>
          <w:citation/>
        </w:sdtPr>
        <w:sdtEndPr/>
        <w:sdtContent>
          <w:r w:rsidR="00F34C18" w:rsidRPr="00693B66">
            <w:fldChar w:fldCharType="begin"/>
          </w:r>
          <w:r w:rsidR="006824D5">
            <w:instrText xml:space="preserve">CITATION Mus24 \l 1031 </w:instrText>
          </w:r>
          <w:r w:rsidR="00F34C18" w:rsidRPr="00693B66">
            <w:fldChar w:fldCharType="separate"/>
          </w:r>
          <w:r w:rsidR="00A544B6">
            <w:rPr>
              <w:noProof/>
            </w:rPr>
            <w:t>[5]</w:t>
          </w:r>
          <w:r w:rsidR="00F34C18" w:rsidRPr="00693B66">
            <w:fldChar w:fldCharType="end"/>
          </w:r>
        </w:sdtContent>
      </w:sdt>
      <w:r w:rsidR="00F34C18" w:rsidRPr="00693B66">
        <w:t xml:space="preserve">. </w:t>
      </w:r>
      <w:r w:rsidR="00A00639" w:rsidRPr="00693B66">
        <w:t xml:space="preserve">The established connections between the data source and sink are formally designated as a service. </w:t>
      </w:r>
      <w:r w:rsidR="005606A5" w:rsidRPr="00693B66">
        <w:t>Prior</w:t>
      </w:r>
      <w:r w:rsidR="00A00639" w:rsidRPr="00693B66">
        <w:t xml:space="preserve"> </w:t>
      </w:r>
      <w:r w:rsidR="005606A5" w:rsidRPr="00693B66">
        <w:t>studies</w:t>
      </w:r>
      <w:r w:rsidR="00A00639" w:rsidRPr="00693B66">
        <w:t xml:space="preserve"> </w:t>
      </w:r>
      <w:r w:rsidR="005606A5" w:rsidRPr="00693B66">
        <w:t>have</w:t>
      </w:r>
      <w:r w:rsidR="00A00639" w:rsidRPr="00693B66">
        <w:t xml:space="preserve"> </w:t>
      </w:r>
      <w:r w:rsidR="0057698B" w:rsidRPr="00693B66">
        <w:t>focused</w:t>
      </w:r>
      <w:r w:rsidR="00A00639" w:rsidRPr="00693B66">
        <w:t xml:space="preserve"> on </w:t>
      </w:r>
      <w:r w:rsidR="005606A5" w:rsidRPr="00693B66">
        <w:t>static routes</w:t>
      </w:r>
      <w:r w:rsidR="00766300" w:rsidRPr="00693B66">
        <w:t xml:space="preserve"> </w:t>
      </w:r>
      <w:sdt>
        <w:sdtPr>
          <w:id w:val="676774136"/>
          <w:citation/>
        </w:sdtPr>
        <w:sdtEndPr/>
        <w:sdtContent>
          <w:r w:rsidR="00766300" w:rsidRPr="00693B66">
            <w:fldChar w:fldCharType="begin"/>
          </w:r>
          <w:r w:rsidR="00766300" w:rsidRPr="00693B66">
            <w:instrText xml:space="preserve"> CITATION Thö24 \l 1031 </w:instrText>
          </w:r>
          <w:r w:rsidR="00766300" w:rsidRPr="00693B66">
            <w:fldChar w:fldCharType="separate"/>
          </w:r>
          <w:r w:rsidR="00A544B6">
            <w:rPr>
              <w:noProof/>
            </w:rPr>
            <w:t>[6]</w:t>
          </w:r>
          <w:r w:rsidR="00766300" w:rsidRPr="00693B66">
            <w:fldChar w:fldCharType="end"/>
          </w:r>
        </w:sdtContent>
      </w:sdt>
      <w:r w:rsidR="00766300" w:rsidRPr="00693B66">
        <w:t>.</w:t>
      </w:r>
      <w:r w:rsidR="005606A5" w:rsidRPr="00693B66">
        <w:t xml:space="preserve"> This contribution </w:t>
      </w:r>
      <w:r w:rsidR="00A14CB2" w:rsidRPr="00693B66">
        <w:t>explores the extent to which the availability of a route is influenced by dynamic routing and</w:t>
      </w:r>
      <w:r w:rsidR="00766300" w:rsidRPr="00693B66">
        <w:t xml:space="preserve"> the conditions </w:t>
      </w:r>
      <w:r w:rsidR="0057698B" w:rsidRPr="00693B66">
        <w:t xml:space="preserve">which </w:t>
      </w:r>
      <w:proofErr w:type="gramStart"/>
      <w:r w:rsidR="0057698B" w:rsidRPr="00693B66">
        <w:t>a</w:t>
      </w:r>
      <w:r w:rsidR="00766300" w:rsidRPr="00693B66">
        <w:t xml:space="preserve"> </w:t>
      </w:r>
      <w:r w:rsidR="00DC7373" w:rsidRPr="00693B66">
        <w:t>TSO’s</w:t>
      </w:r>
      <w:proofErr w:type="gramEnd"/>
      <w:r w:rsidR="00766300" w:rsidRPr="00693B66">
        <w:t xml:space="preserve"> communication network (CN) must meet for dynamic</w:t>
      </w:r>
      <w:r w:rsidR="00DC7373" w:rsidRPr="00693B66">
        <w:t xml:space="preserve"> routing to be utilized.</w:t>
      </w:r>
    </w:p>
    <w:p w14:paraId="57D51F61" w14:textId="195EFE00" w:rsidR="00C15A52" w:rsidRPr="00693B66" w:rsidRDefault="0086350B" w:rsidP="00A97CEA">
      <w:r>
        <w:t>Therefore, t</w:t>
      </w:r>
      <w:r w:rsidR="004A1415" w:rsidRPr="00693B66">
        <w:t xml:space="preserve">he approach </w:t>
      </w:r>
      <w:r w:rsidR="0057698B" w:rsidRPr="00693B66">
        <w:t>in</w:t>
      </w:r>
      <w:sdt>
        <w:sdtPr>
          <w:id w:val="1382753712"/>
          <w:citation/>
        </w:sdtPr>
        <w:sdtEndPr/>
        <w:sdtContent>
          <w:r w:rsidR="004A1415" w:rsidRPr="00693B66">
            <w:fldChar w:fldCharType="begin"/>
          </w:r>
          <w:r w:rsidR="004A1415" w:rsidRPr="00693B66">
            <w:instrText xml:space="preserve"> CITATION Thö24 \l 1031 </w:instrText>
          </w:r>
          <w:r w:rsidR="004A1415" w:rsidRPr="00693B66">
            <w:fldChar w:fldCharType="separate"/>
          </w:r>
          <w:r w:rsidR="00A544B6">
            <w:rPr>
              <w:noProof/>
            </w:rPr>
            <w:t xml:space="preserve"> [6]</w:t>
          </w:r>
          <w:r w:rsidR="004A1415" w:rsidRPr="00693B66">
            <w:fldChar w:fldCharType="end"/>
          </w:r>
        </w:sdtContent>
      </w:sdt>
      <w:r w:rsidR="004A1415" w:rsidRPr="00693B66">
        <w:t xml:space="preserve"> </w:t>
      </w:r>
      <w:r w:rsidR="00080737" w:rsidRPr="00693B66">
        <w:t xml:space="preserve">is adopted and further developed with a focus on dynamic routing. The purpose is to develop a model that combines service availability requirements and the minimum number of routes with adjusted reliability metrics through </w:t>
      </w:r>
      <w:r w:rsidR="004120D1" w:rsidRPr="00693B66">
        <w:t xml:space="preserve">CN </w:t>
      </w:r>
      <w:r w:rsidR="00080737" w:rsidRPr="00693B66">
        <w:t xml:space="preserve">protection mechanisms. This involves analyzing which network protection mechanisms are relevant for dynamic routes and how these influence the reliability data of routes. Furthermore, </w:t>
      </w:r>
      <w:r w:rsidR="00080737" w:rsidRPr="00693B66">
        <w:lastRenderedPageBreak/>
        <w:t>the contribution investigates how many alternative routes must exist in a dynamic network to hit a service-specific availability class</w:t>
      </w:r>
      <w:r w:rsidR="004120D1" w:rsidRPr="00693B66">
        <w:t xml:space="preserve"> (AC)</w:t>
      </w:r>
      <w:r w:rsidR="00D6771D" w:rsidRPr="00693B66">
        <w:t xml:space="preserve"> </w:t>
      </w:r>
      <w:sdt>
        <w:sdtPr>
          <w:id w:val="51280017"/>
          <w:citation/>
        </w:sdtPr>
        <w:sdtEndPr/>
        <w:sdtContent>
          <w:r w:rsidR="00D6771D" w:rsidRPr="00693B66">
            <w:fldChar w:fldCharType="begin"/>
          </w:r>
          <w:r w:rsidR="00D6771D" w:rsidRPr="00693B66">
            <w:instrText xml:space="preserve"> CITATION Bun13 \l 1031 </w:instrText>
          </w:r>
          <w:r w:rsidR="00D6771D" w:rsidRPr="00693B66">
            <w:fldChar w:fldCharType="separate"/>
          </w:r>
          <w:r w:rsidR="00A544B6">
            <w:rPr>
              <w:noProof/>
            </w:rPr>
            <w:t>[7]</w:t>
          </w:r>
          <w:r w:rsidR="00D6771D" w:rsidRPr="00693B66">
            <w:fldChar w:fldCharType="end"/>
          </w:r>
        </w:sdtContent>
      </w:sdt>
      <w:r w:rsidR="00080737" w:rsidRPr="00693B66">
        <w:t xml:space="preserve">. </w:t>
      </w:r>
      <w:r w:rsidR="004120D1" w:rsidRPr="00693B66">
        <w:t xml:space="preserve">The findings are </w:t>
      </w:r>
      <w:r w:rsidR="00DC7373" w:rsidRPr="00693B66">
        <w:t>validated</w:t>
      </w:r>
      <w:r w:rsidR="004120D1" w:rsidRPr="00693B66">
        <w:t xml:space="preserve"> in a</w:t>
      </w:r>
      <w:r>
        <w:t>n</w:t>
      </w:r>
      <w:r w:rsidR="004120D1" w:rsidRPr="00693B66">
        <w:t xml:space="preserve"> </w:t>
      </w:r>
      <w:r w:rsidR="0057698B" w:rsidRPr="00693B66">
        <w:t>example</w:t>
      </w:r>
      <w:r w:rsidR="004120D1" w:rsidRPr="00693B66">
        <w:t xml:space="preserve"> CN that exhibits the characteristics of a CN of a TSO</w:t>
      </w:r>
      <w:r w:rsidR="0008509F" w:rsidRPr="00693B66">
        <w:t>.</w:t>
      </w:r>
    </w:p>
    <w:p w14:paraId="25B4B5ED" w14:textId="72017A24" w:rsidR="00B07064" w:rsidRPr="00693B66" w:rsidRDefault="00B07064" w:rsidP="00A97CEA">
      <w:r w:rsidRPr="00693B66">
        <w:t xml:space="preserve">Chapter </w:t>
      </w:r>
      <w:r w:rsidRPr="00693B66">
        <w:fldChar w:fldCharType="begin"/>
      </w:r>
      <w:r w:rsidRPr="00693B66">
        <w:instrText xml:space="preserve"> REF _Ref202382365 \r \h </w:instrText>
      </w:r>
      <w:r w:rsidRPr="00693B66">
        <w:fldChar w:fldCharType="separate"/>
      </w:r>
      <w:r w:rsidR="00A544B6">
        <w:t>2</w:t>
      </w:r>
      <w:r w:rsidRPr="00693B66">
        <w:fldChar w:fldCharType="end"/>
      </w:r>
      <w:r w:rsidRPr="00693B66">
        <w:t xml:space="preserve"> </w:t>
      </w:r>
      <w:r w:rsidR="002073D7" w:rsidRPr="00693B66">
        <w:t xml:space="preserve">delineates the </w:t>
      </w:r>
      <w:r w:rsidR="00224948">
        <w:t>method</w:t>
      </w:r>
      <w:r w:rsidR="002073D7" w:rsidRPr="00693B66">
        <w:t xml:space="preserve"> and the boundary conditions that </w:t>
      </w:r>
      <w:r w:rsidR="0086350B">
        <w:t>must be fulfilled</w:t>
      </w:r>
      <w:r w:rsidR="002073D7" w:rsidRPr="00693B66">
        <w:t xml:space="preserve"> in order to ascertain the availability of dynamic routes</w:t>
      </w:r>
      <w:r w:rsidR="003C2971" w:rsidRPr="00693B66">
        <w:t xml:space="preserve">, a topic that is subsequently explored in the Chapter </w:t>
      </w:r>
      <w:r w:rsidR="003C2971" w:rsidRPr="00693B66">
        <w:fldChar w:fldCharType="begin"/>
      </w:r>
      <w:r w:rsidR="003C2971" w:rsidRPr="00693B66">
        <w:instrText xml:space="preserve"> REF _Ref202379368 \r \h </w:instrText>
      </w:r>
      <w:r w:rsidR="003C2971" w:rsidRPr="00693B66">
        <w:fldChar w:fldCharType="separate"/>
      </w:r>
      <w:r w:rsidR="00A544B6">
        <w:t>3</w:t>
      </w:r>
      <w:r w:rsidR="003C2971" w:rsidRPr="00693B66">
        <w:fldChar w:fldCharType="end"/>
      </w:r>
      <w:r w:rsidR="003C2971" w:rsidRPr="00693B66">
        <w:t>. In</w:t>
      </w:r>
      <w:r w:rsidR="008F0E7F" w:rsidRPr="00693B66">
        <w:t xml:space="preserve"> the final</w:t>
      </w:r>
      <w:r w:rsidR="003C2971" w:rsidRPr="00693B66">
        <w:t xml:space="preserve"> Chapter </w:t>
      </w:r>
      <w:r w:rsidR="003C2971" w:rsidRPr="00693B66">
        <w:fldChar w:fldCharType="begin"/>
      </w:r>
      <w:r w:rsidR="003C2971" w:rsidRPr="00693B66">
        <w:instrText xml:space="preserve"> REF _Ref202382474 \r \h </w:instrText>
      </w:r>
      <w:r w:rsidR="003C2971" w:rsidRPr="00693B66">
        <w:fldChar w:fldCharType="separate"/>
      </w:r>
      <w:r w:rsidR="00A544B6">
        <w:t>4</w:t>
      </w:r>
      <w:r w:rsidR="003C2971" w:rsidRPr="00693B66">
        <w:fldChar w:fldCharType="end"/>
      </w:r>
      <w:r w:rsidR="008F0E7F" w:rsidRPr="00693B66">
        <w:t>, the results and findings are succinctly summarized and evaluated.</w:t>
      </w:r>
    </w:p>
    <w:p w14:paraId="78847969" w14:textId="7F2B4DDA" w:rsidR="00A71CF9" w:rsidRPr="00693B66" w:rsidRDefault="00AF4241" w:rsidP="004B418F">
      <w:pPr>
        <w:pStyle w:val="berschrift1"/>
      </w:pPr>
      <w:bookmarkStart w:id="1" w:name="_Ref202382365"/>
      <w:r w:rsidRPr="00693B66">
        <w:t xml:space="preserve">Derivation </w:t>
      </w:r>
      <w:r w:rsidR="00015F9B" w:rsidRPr="00693B66">
        <w:t>of the m</w:t>
      </w:r>
      <w:r w:rsidR="00452C12" w:rsidRPr="00693B66">
        <w:t>ethod</w:t>
      </w:r>
      <w:bookmarkEnd w:id="1"/>
      <w:r w:rsidR="00D6771D" w:rsidRPr="00693B66">
        <w:t xml:space="preserve"> to calculate the availability of dynamic routes</w:t>
      </w:r>
    </w:p>
    <w:p w14:paraId="5201EB0A" w14:textId="6FD788C4" w:rsidR="00296E33" w:rsidRPr="00693B66" w:rsidRDefault="000C1627" w:rsidP="002B1D07">
      <w:r w:rsidRPr="00693B66">
        <w:t>The transmission of data between a data source and a data sink is</w:t>
      </w:r>
      <w:r w:rsidR="00D6771D" w:rsidRPr="00693B66">
        <w:t xml:space="preserve"> usually </w:t>
      </w:r>
      <w:r w:rsidRPr="00693B66">
        <w:t xml:space="preserve">facilitated </w:t>
      </w:r>
      <w:r w:rsidR="00D6771D" w:rsidRPr="00693B66">
        <w:t>through</w:t>
      </w:r>
      <w:r w:rsidRPr="00693B66">
        <w:t xml:space="preserve"> routes, which can be classified as either static or dynamic. The route </w:t>
      </w:r>
      <w:r w:rsidR="00780B2B">
        <w:t>describes</w:t>
      </w:r>
      <w:r w:rsidR="00780B2B" w:rsidRPr="00693B66">
        <w:t xml:space="preserve"> </w:t>
      </w:r>
      <w:r w:rsidRPr="00693B66">
        <w:t xml:space="preserve">the </w:t>
      </w:r>
      <w:r w:rsidR="00A405EB">
        <w:t>path</w:t>
      </w:r>
      <w:r w:rsidRPr="00693B66">
        <w:t xml:space="preserve"> of the data through a CN. A static route is a manually configured path that remains constant and does not undergo alterations due to external conditions. </w:t>
      </w:r>
      <w:r w:rsidR="00780B2B">
        <w:t>Potential e</w:t>
      </w:r>
      <w:r w:rsidRPr="00693B66">
        <w:t>xternal conditions</w:t>
      </w:r>
      <w:r w:rsidR="00780B2B">
        <w:t xml:space="preserve"> can be</w:t>
      </w:r>
      <w:r w:rsidR="00D6771D" w:rsidRPr="00693B66">
        <w:t xml:space="preserve"> </w:t>
      </w:r>
      <w:r w:rsidRPr="00693B66">
        <w:t xml:space="preserve">the establishment of new connections or the failure of the previous route due to a malfunction </w:t>
      </w:r>
      <w:sdt>
        <w:sdtPr>
          <w:id w:val="-1989626380"/>
          <w:citation/>
        </w:sdtPr>
        <w:sdtEndPr/>
        <w:sdtContent>
          <w:r w:rsidR="00174D3B" w:rsidRPr="00693B66">
            <w:fldChar w:fldCharType="begin"/>
          </w:r>
          <w:r w:rsidR="00174D3B" w:rsidRPr="00693B66">
            <w:instrText xml:space="preserve"> CITATION Hua221 \l 1031 </w:instrText>
          </w:r>
          <w:r w:rsidR="00174D3B" w:rsidRPr="00693B66">
            <w:fldChar w:fldCharType="separate"/>
          </w:r>
          <w:r w:rsidR="00A544B6">
            <w:rPr>
              <w:noProof/>
            </w:rPr>
            <w:t>[8]</w:t>
          </w:r>
          <w:r w:rsidR="00174D3B" w:rsidRPr="00693B66">
            <w:fldChar w:fldCharType="end"/>
          </w:r>
        </w:sdtContent>
      </w:sdt>
      <w:r w:rsidR="005658BD" w:rsidRPr="00693B66">
        <w:t>.</w:t>
      </w:r>
    </w:p>
    <w:p w14:paraId="0F79A79C" w14:textId="2400B654" w:rsidR="00296E33" w:rsidRPr="00693B66" w:rsidRDefault="00466578" w:rsidP="002B1D07">
      <w:r w:rsidRPr="00693B66">
        <w:t xml:space="preserve">Dynamic routes </w:t>
      </w:r>
      <w:r w:rsidR="00D6771D" w:rsidRPr="00693B66">
        <w:t>have</w:t>
      </w:r>
      <w:r w:rsidRPr="00693B66">
        <w:t xml:space="preserve"> the property of automatically selecting </w:t>
      </w:r>
      <w:r w:rsidR="00D6771D" w:rsidRPr="00693B66">
        <w:t>a</w:t>
      </w:r>
      <w:r w:rsidRPr="00693B66">
        <w:t xml:space="preserve"> path through a CN and can </w:t>
      </w:r>
      <w:r w:rsidR="00780B2B">
        <w:t>so</w:t>
      </w:r>
      <w:r w:rsidR="00780B2B" w:rsidRPr="00693B66">
        <w:t xml:space="preserve"> </w:t>
      </w:r>
      <w:r w:rsidRPr="00693B66">
        <w:t xml:space="preserve">react to changes in the CN </w:t>
      </w:r>
      <w:sdt>
        <w:sdtPr>
          <w:id w:val="-392436199"/>
          <w:citation/>
        </w:sdtPr>
        <w:sdtEndPr/>
        <w:sdtContent>
          <w:r w:rsidR="003853AA" w:rsidRPr="00693B66">
            <w:fldChar w:fldCharType="begin"/>
          </w:r>
          <w:r w:rsidR="003853AA" w:rsidRPr="00693B66">
            <w:instrText xml:space="preserve"> CITATION Thö24 \l 1031 </w:instrText>
          </w:r>
          <w:r w:rsidR="003853AA" w:rsidRPr="00693B66">
            <w:fldChar w:fldCharType="separate"/>
          </w:r>
          <w:r w:rsidR="00A544B6">
            <w:rPr>
              <w:noProof/>
            </w:rPr>
            <w:t>[6]</w:t>
          </w:r>
          <w:r w:rsidR="003853AA" w:rsidRPr="00693B66">
            <w:fldChar w:fldCharType="end"/>
          </w:r>
        </w:sdtContent>
      </w:sdt>
      <w:r w:rsidR="00555844" w:rsidRPr="00693B66">
        <w:t xml:space="preserve">. </w:t>
      </w:r>
      <w:r w:rsidR="00693B66" w:rsidRPr="00693B66">
        <w:t>The parameters that determine the selection of a route by a CN are defined by the selection of the routing protocol</w:t>
      </w:r>
      <w:r w:rsidR="00693B66">
        <w:t xml:space="preserve"> </w:t>
      </w:r>
      <w:r w:rsidR="00DB284E" w:rsidRPr="00693B66">
        <w:t>(e.g., open shortest path first (OSPF)</w:t>
      </w:r>
      <w:sdt>
        <w:sdtPr>
          <w:id w:val="-1944445311"/>
          <w:citation/>
        </w:sdtPr>
        <w:sdtEndPr/>
        <w:sdtContent>
          <w:r w:rsidR="00824EDD" w:rsidRPr="00693B66">
            <w:fldChar w:fldCharType="begin"/>
          </w:r>
          <w:r w:rsidR="00824EDD" w:rsidRPr="00693B66">
            <w:instrText xml:space="preserve"> CITATION Jia09 \l 1031 </w:instrText>
          </w:r>
          <w:r w:rsidR="00824EDD" w:rsidRPr="00693B66">
            <w:fldChar w:fldCharType="separate"/>
          </w:r>
          <w:r w:rsidR="00A544B6">
            <w:rPr>
              <w:noProof/>
            </w:rPr>
            <w:t xml:space="preserve"> [9]</w:t>
          </w:r>
          <w:r w:rsidR="00824EDD" w:rsidRPr="00693B66">
            <w:fldChar w:fldCharType="end"/>
          </w:r>
        </w:sdtContent>
      </w:sdt>
      <w:r w:rsidR="00813173" w:rsidRPr="00693B66">
        <w:t>)</w:t>
      </w:r>
      <w:r w:rsidR="00550083" w:rsidRPr="00693B66">
        <w:t xml:space="preserve"> </w:t>
      </w:r>
      <w:r w:rsidR="00DB284E" w:rsidRPr="00693B66">
        <w:t xml:space="preserve">and its configuration. Within this </w:t>
      </w:r>
      <w:r w:rsidR="00693B66">
        <w:t>depicted</w:t>
      </w:r>
      <w:r w:rsidR="00DB284E" w:rsidRPr="00693B66">
        <w:t xml:space="preserve"> domain, a CN operates with a high degree of autonomy. </w:t>
      </w:r>
      <w:r w:rsidR="005B5B75">
        <w:t xml:space="preserve">These options enable a dynamic CN to respond to faults and select alternative paths for the connection between the data source and the sink. The </w:t>
      </w:r>
      <w:r w:rsidR="00841832">
        <w:t>CN response consists of fault detection and convergence time and depends on the selected protocol</w:t>
      </w:r>
      <w:r w:rsidR="00DB284E" w:rsidRPr="00693B66">
        <w:t>.</w:t>
      </w:r>
    </w:p>
    <w:p w14:paraId="797EC430" w14:textId="1FB536F7" w:rsidR="001F6835" w:rsidRPr="00693B66" w:rsidRDefault="003363FB" w:rsidP="002B1D07">
      <w:r w:rsidRPr="00693B66">
        <w:t xml:space="preserve">The convergence time </w:t>
      </w:r>
      <w:r w:rsidR="00015E33">
        <w:t xml:space="preserve">the </w:t>
      </w:r>
      <w:r w:rsidR="005D2D66">
        <w:t>is duration</w:t>
      </w:r>
      <w:r w:rsidR="00015E33">
        <w:t xml:space="preserve"> it takes for a CN to respond to a change in the route, such as a link failure, and propagate this information to all routers in the CN. Once all routing tables have stored the new information, the CN is back in balance.</w:t>
      </w:r>
      <w:r w:rsidR="00B061E2">
        <w:t xml:space="preserve"> </w:t>
      </w:r>
      <w:r w:rsidRPr="00693B66">
        <w:t xml:space="preserve">During the occurrence of CN convergence, </w:t>
      </w:r>
      <w:proofErr w:type="gramStart"/>
      <w:r w:rsidRPr="00693B66">
        <w:t xml:space="preserve">the </w:t>
      </w:r>
      <w:r w:rsidR="00B0541B">
        <w:t>communication</w:t>
      </w:r>
      <w:proofErr w:type="gramEnd"/>
      <w:r w:rsidRPr="00693B66">
        <w:t xml:space="preserve"> experiences a temporary interruption. The size of the network and the selected routing protocol have a significant influence on the convergence time. The convergence time can take several tens of seconds </w:t>
      </w:r>
      <w:sdt>
        <w:sdtPr>
          <w:id w:val="102237419"/>
          <w:citation/>
        </w:sdtPr>
        <w:sdtEndPr/>
        <w:sdtContent>
          <w:r w:rsidR="00824EDD" w:rsidRPr="00693B66">
            <w:fldChar w:fldCharType="begin"/>
          </w:r>
          <w:r w:rsidR="00824EDD" w:rsidRPr="00693B66">
            <w:instrText xml:space="preserve"> CITATION Pap19 \l 1031 </w:instrText>
          </w:r>
          <w:r w:rsidR="00824EDD" w:rsidRPr="00693B66">
            <w:fldChar w:fldCharType="separate"/>
          </w:r>
          <w:r w:rsidR="00A544B6">
            <w:rPr>
              <w:noProof/>
            </w:rPr>
            <w:t>[10]</w:t>
          </w:r>
          <w:r w:rsidR="00824EDD" w:rsidRPr="00693B66">
            <w:fldChar w:fldCharType="end"/>
          </w:r>
        </w:sdtContent>
      </w:sdt>
      <w:r w:rsidR="00824EDD" w:rsidRPr="00693B66">
        <w:t>.</w:t>
      </w:r>
    </w:p>
    <w:p w14:paraId="6DA53CE6" w14:textId="17502D56" w:rsidR="00447EAD" w:rsidRPr="00693B66" w:rsidRDefault="00A34943" w:rsidP="002B1D07">
      <w:r w:rsidRPr="00693B66">
        <w:t xml:space="preserve">To reduce the time required to restore the route, additional mechanisms known as fast reroute (FRR) are implemented. A prevalent FFR mechanism is the Bidirectional Forwarding Detection (BFD) protocol </w:t>
      </w:r>
      <w:sdt>
        <w:sdtPr>
          <w:id w:val="-1844621740"/>
          <w:citation/>
        </w:sdtPr>
        <w:sdtEndPr/>
        <w:sdtContent>
          <w:r w:rsidR="00296E33" w:rsidRPr="00693B66">
            <w:fldChar w:fldCharType="begin"/>
          </w:r>
          <w:r w:rsidR="007E5591">
            <w:instrText xml:space="preserve">CITATION Kat10 \l 1031 </w:instrText>
          </w:r>
          <w:r w:rsidR="00296E33" w:rsidRPr="00693B66">
            <w:fldChar w:fldCharType="separate"/>
          </w:r>
          <w:r w:rsidR="007E5591">
            <w:rPr>
              <w:noProof/>
            </w:rPr>
            <w:t>[11]</w:t>
          </w:r>
          <w:r w:rsidR="00296E33" w:rsidRPr="00693B66">
            <w:fldChar w:fldCharType="end"/>
          </w:r>
        </w:sdtContent>
      </w:sdt>
      <w:r w:rsidR="00192F8E" w:rsidRPr="00693B66">
        <w:t xml:space="preserve">. </w:t>
      </w:r>
      <w:r w:rsidR="00A12F6D" w:rsidRPr="00693B66">
        <w:t xml:space="preserve">In the OSPF protocol, </w:t>
      </w:r>
      <w:r w:rsidR="005D2D66">
        <w:t xml:space="preserve">so </w:t>
      </w:r>
      <w:proofErr w:type="gramStart"/>
      <w:r w:rsidR="005D2D66">
        <w:t xml:space="preserve">called </w:t>
      </w:r>
      <w:r w:rsidR="003224B4">
        <w:t>”</w:t>
      </w:r>
      <w:r w:rsidR="00A12F6D" w:rsidRPr="00693B66">
        <w:t>hello</w:t>
      </w:r>
      <w:proofErr w:type="gramEnd"/>
      <w:r w:rsidR="00A12F6D" w:rsidRPr="00693B66">
        <w:t>/dead packets</w:t>
      </w:r>
      <w:r w:rsidR="003224B4">
        <w:t>”</w:t>
      </w:r>
      <w:r w:rsidR="00A12F6D" w:rsidRPr="00693B66">
        <w:t xml:space="preserve"> are required for the status monitoring of a link (i.e., a direct connection between two neighboring routers)</w:t>
      </w:r>
      <w:r w:rsidR="00447EAD" w:rsidRPr="00693B66">
        <w:t xml:space="preserve"> and are sent at</w:t>
      </w:r>
      <w:r w:rsidR="006F088F" w:rsidRPr="00693B66">
        <w:t xml:space="preserve"> an interval of </w:t>
      </w:r>
      <m:oMath>
        <m:sSub>
          <m:sSubPr>
            <m:ctrlPr>
              <w:rPr>
                <w:rFonts w:ascii="Cambria Math" w:hAnsi="Cambria Math"/>
              </w:rPr>
            </m:ctrlPr>
          </m:sSubPr>
          <m:e>
            <m:r>
              <w:rPr>
                <w:rFonts w:ascii="Cambria Math" w:hAnsi="Cambria Math"/>
              </w:rPr>
              <m:t>t</m:t>
            </m:r>
          </m:e>
          <m:sub>
            <m:r>
              <m:rPr>
                <m:sty m:val="p"/>
              </m:rPr>
              <w:rPr>
                <w:rFonts w:ascii="Cambria Math" w:hAnsi="Cambria Math"/>
              </w:rPr>
              <m:t>OSPF</m:t>
            </m:r>
          </m:sub>
        </m:sSub>
        <m:r>
          <w:rPr>
            <w:rFonts w:ascii="Cambria Math" w:hAnsi="Cambria Math"/>
          </w:rPr>
          <m:t>=30</m:t>
        </m:r>
        <m:r>
          <m:rPr>
            <m:sty m:val="p"/>
          </m:rPr>
          <w:rPr>
            <w:rFonts w:ascii="Cambria Math" w:hAnsi="Cambria Math"/>
          </w:rPr>
          <m:t>s</m:t>
        </m:r>
      </m:oMath>
      <w:r w:rsidR="00447EAD" w:rsidRPr="00693B66">
        <w:t xml:space="preserve">. </w:t>
      </w:r>
      <w:r w:rsidR="00D1288D" w:rsidRPr="00693B66">
        <w:t xml:space="preserve">In contrast, the BFD protocol offers the capability to perform status monitoring of links with a frequency of </w:t>
      </w:r>
      <m:oMath>
        <m:sSub>
          <m:sSubPr>
            <m:ctrlPr>
              <w:rPr>
                <w:rFonts w:ascii="Cambria Math" w:hAnsi="Cambria Math"/>
                <w:iCs/>
              </w:rPr>
            </m:ctrlPr>
          </m:sSubPr>
          <m:e>
            <m:r>
              <w:rPr>
                <w:rFonts w:ascii="Cambria Math" w:hAnsi="Cambria Math"/>
              </w:rPr>
              <m:t>t</m:t>
            </m:r>
          </m:e>
          <m:sub>
            <m:r>
              <m:rPr>
                <m:sty m:val="p"/>
              </m:rPr>
              <w:rPr>
                <w:rFonts w:ascii="Cambria Math" w:hAnsi="Cambria Math"/>
              </w:rPr>
              <m:t>BFD</m:t>
            </m:r>
          </m:sub>
        </m:sSub>
        <m:r>
          <w:rPr>
            <w:rFonts w:ascii="Cambria Math" w:hAnsi="Cambria Math"/>
          </w:rPr>
          <m:t>=30</m:t>
        </m:r>
        <m:r>
          <m:rPr>
            <m:sty m:val="p"/>
          </m:rPr>
          <w:rPr>
            <w:rFonts w:ascii="Cambria Math" w:hAnsi="Cambria Math"/>
          </w:rPr>
          <m:t>ms</m:t>
        </m:r>
      </m:oMath>
      <w:r w:rsidR="00D1288D" w:rsidRPr="00693B66">
        <w:t xml:space="preserve">. The BFD protocol </w:t>
      </w:r>
      <w:r w:rsidR="00A67573">
        <w:t>works</w:t>
      </w:r>
      <w:r w:rsidR="00A67573" w:rsidRPr="00693B66">
        <w:t xml:space="preserve"> </w:t>
      </w:r>
      <w:r w:rsidR="00D1288D" w:rsidRPr="00693B66">
        <w:t xml:space="preserve">independently of a particular routing protocol. This feature renders the BFD protocol highly versatile </w:t>
      </w:r>
      <w:sdt>
        <w:sdtPr>
          <w:id w:val="991835962"/>
          <w:citation/>
        </w:sdtPr>
        <w:sdtEndPr/>
        <w:sdtContent>
          <w:r w:rsidR="00D1288D" w:rsidRPr="00693B66">
            <w:fldChar w:fldCharType="begin"/>
          </w:r>
          <w:r w:rsidR="00D1288D" w:rsidRPr="00693B66">
            <w:instrText xml:space="preserve"> CITATION Pap19 \l 1031 </w:instrText>
          </w:r>
          <w:r w:rsidR="00D1288D" w:rsidRPr="00693B66">
            <w:fldChar w:fldCharType="separate"/>
          </w:r>
          <w:r w:rsidR="00A544B6">
            <w:rPr>
              <w:noProof/>
            </w:rPr>
            <w:t>[10]</w:t>
          </w:r>
          <w:r w:rsidR="00D1288D" w:rsidRPr="00693B66">
            <w:fldChar w:fldCharType="end"/>
          </w:r>
        </w:sdtContent>
      </w:sdt>
      <w:r w:rsidR="00D1288D" w:rsidRPr="00693B66">
        <w:t xml:space="preserve">, </w:t>
      </w:r>
      <w:sdt>
        <w:sdtPr>
          <w:id w:val="-857041142"/>
          <w:citation/>
        </w:sdtPr>
        <w:sdtEndPr/>
        <w:sdtContent>
          <w:r w:rsidR="00D1288D" w:rsidRPr="00693B66">
            <w:fldChar w:fldCharType="begin"/>
          </w:r>
          <w:r w:rsidR="007E5591">
            <w:instrText xml:space="preserve">CITATION Kat10 \l 1031 </w:instrText>
          </w:r>
          <w:r w:rsidR="00D1288D" w:rsidRPr="00693B66">
            <w:fldChar w:fldCharType="separate"/>
          </w:r>
          <w:r w:rsidR="007E5591">
            <w:rPr>
              <w:noProof/>
            </w:rPr>
            <w:t>[11]</w:t>
          </w:r>
          <w:r w:rsidR="00D1288D" w:rsidRPr="00693B66">
            <w:fldChar w:fldCharType="end"/>
          </w:r>
        </w:sdtContent>
      </w:sdt>
      <w:r w:rsidR="00D1288D" w:rsidRPr="00693B66">
        <w:t>.</w:t>
      </w:r>
    </w:p>
    <w:p w14:paraId="3FA4531D" w14:textId="77777777" w:rsidR="00A67573" w:rsidRDefault="00A67573" w:rsidP="003604B2"/>
    <w:p w14:paraId="476C7E64" w14:textId="77AF09CC" w:rsidR="0019724D" w:rsidRPr="00693B66" w:rsidRDefault="00A67573" w:rsidP="003604B2">
      <w:r>
        <w:t>The</w:t>
      </w:r>
      <w:r w:rsidR="00AE2223" w:rsidRPr="00693B66">
        <w:t xml:space="preserve"> CN</w:t>
      </w:r>
      <w:r>
        <w:t xml:space="preserve"> of a TSO</w:t>
      </w:r>
      <w:r w:rsidR="00AE2223" w:rsidRPr="00693B66">
        <w:t xml:space="preserve"> is utilized for a broad spectrum of services. A range of services is available, including data ex</w:t>
      </w:r>
      <w:r w:rsidR="00AE2223" w:rsidRPr="00693B66">
        <w:t xml:space="preserve">change, which is necessary for the management of congestion in a curative manner, as well as protection communication connections </w:t>
      </w:r>
      <w:sdt>
        <w:sdtPr>
          <w:id w:val="517821908"/>
          <w:citation/>
        </w:sdtPr>
        <w:sdtEndPr/>
        <w:sdtContent>
          <w:r w:rsidR="00C0781C" w:rsidRPr="00693B66">
            <w:fldChar w:fldCharType="begin"/>
          </w:r>
          <w:r w:rsidR="006824D5">
            <w:instrText xml:space="preserve">CITATION Mus24 \l 1031 </w:instrText>
          </w:r>
          <w:r w:rsidR="00C0781C" w:rsidRPr="00693B66">
            <w:fldChar w:fldCharType="separate"/>
          </w:r>
          <w:r w:rsidR="00A544B6">
            <w:rPr>
              <w:noProof/>
            </w:rPr>
            <w:t>[5]</w:t>
          </w:r>
          <w:r w:rsidR="00C0781C" w:rsidRPr="00693B66">
            <w:fldChar w:fldCharType="end"/>
          </w:r>
        </w:sdtContent>
      </w:sdt>
      <w:r w:rsidR="00C0781C" w:rsidRPr="00693B66">
        <w:t>.</w:t>
      </w:r>
      <w:r w:rsidR="00A91559" w:rsidRPr="00693B66">
        <w:t xml:space="preserve"> </w:t>
      </w:r>
      <w:r w:rsidR="00072A92" w:rsidRPr="00693B66">
        <w:t xml:space="preserve">The various services </w:t>
      </w:r>
      <w:r w:rsidR="00A405EB">
        <w:t>have</w:t>
      </w:r>
      <w:r w:rsidR="00072A92" w:rsidRPr="00693B66">
        <w:t xml:space="preserve"> </w:t>
      </w:r>
      <w:r w:rsidR="00A405EB">
        <w:t>different</w:t>
      </w:r>
      <w:r w:rsidR="00072A92" w:rsidRPr="00693B66">
        <w:t xml:space="preserve"> levels of importance. Given the correlation between high availability and elevated resource requirements, it is logical to allocate services to appropriate AC. The determination of the appropriate availability for a given service is the </w:t>
      </w:r>
      <w:r w:rsidR="00A405EB">
        <w:t>scope</w:t>
      </w:r>
      <w:r w:rsidR="00072A92" w:rsidRPr="00693B66">
        <w:t xml:space="preserve"> of the service owner. The AC depicted in</w:t>
      </w:r>
      <w:r w:rsidR="00A91559" w:rsidRPr="00693B66">
        <w:t xml:space="preserve"> </w:t>
      </w:r>
      <w:r w:rsidR="00A91559" w:rsidRPr="00693B66">
        <w:fldChar w:fldCharType="begin"/>
      </w:r>
      <w:r w:rsidR="00A91559" w:rsidRPr="00693B66">
        <w:instrText xml:space="preserve"> REF _Ref201914722 \h </w:instrText>
      </w:r>
      <w:r w:rsidR="00A91559" w:rsidRPr="00693B66">
        <w:fldChar w:fldCharType="separate"/>
      </w:r>
      <w:r w:rsidR="00A544B6" w:rsidRPr="00693B66">
        <w:t xml:space="preserve">Table </w:t>
      </w:r>
      <w:r w:rsidR="00A544B6">
        <w:rPr>
          <w:noProof/>
        </w:rPr>
        <w:t>1</w:t>
      </w:r>
      <w:r w:rsidR="00A91559" w:rsidRPr="00693B66">
        <w:fldChar w:fldCharType="end"/>
      </w:r>
      <w:r w:rsidR="00A91559" w:rsidRPr="00693B66">
        <w:t xml:space="preserve"> </w:t>
      </w:r>
      <w:r w:rsidR="00AE41E4" w:rsidRPr="00693B66">
        <w:t xml:space="preserve">represent the conventional classifications employed by data network operators (e.g., an </w:t>
      </w:r>
      <w:r w:rsidR="00553514">
        <w:t>i</w:t>
      </w:r>
      <w:r w:rsidR="00AE41E4" w:rsidRPr="00693B66">
        <w:t xml:space="preserve">nternet service provider) to assess the availability of services within a Communication Network </w:t>
      </w:r>
      <w:sdt>
        <w:sdtPr>
          <w:id w:val="682480383"/>
          <w:citation/>
        </w:sdtPr>
        <w:sdtEndPr/>
        <w:sdtContent>
          <w:r w:rsidR="00A91559" w:rsidRPr="00693B66">
            <w:fldChar w:fldCharType="begin"/>
          </w:r>
          <w:r w:rsidR="00A91559" w:rsidRPr="00693B66">
            <w:instrText xml:space="preserve"> CITATION Bun13 \l 1031 </w:instrText>
          </w:r>
          <w:r w:rsidR="00A91559" w:rsidRPr="00693B66">
            <w:fldChar w:fldCharType="separate"/>
          </w:r>
          <w:r w:rsidR="00A544B6">
            <w:rPr>
              <w:noProof/>
            </w:rPr>
            <w:t>[7]</w:t>
          </w:r>
          <w:r w:rsidR="00A91559" w:rsidRPr="00693B66">
            <w:fldChar w:fldCharType="end"/>
          </w:r>
        </w:sdtContent>
      </w:sdt>
      <w:r w:rsidR="00A91559" w:rsidRPr="00693B66">
        <w:t>.</w:t>
      </w:r>
    </w:p>
    <w:p w14:paraId="26B8051C" w14:textId="60E59379" w:rsidR="008E4715" w:rsidRPr="00693B66" w:rsidRDefault="008E4715" w:rsidP="008E4715">
      <w:pPr>
        <w:pStyle w:val="Beschriftung"/>
        <w:keepNext/>
      </w:pPr>
      <w:bookmarkStart w:id="2" w:name="_Ref201914722"/>
      <w:r w:rsidRPr="00693B66">
        <w:t xml:space="preserve">Table </w:t>
      </w:r>
      <w:r w:rsidR="006824D5">
        <w:fldChar w:fldCharType="begin"/>
      </w:r>
      <w:r w:rsidR="006824D5">
        <w:instrText xml:space="preserve"> SEQ Table \* ARABIC </w:instrText>
      </w:r>
      <w:r w:rsidR="006824D5">
        <w:fldChar w:fldCharType="separate"/>
      </w:r>
      <w:r w:rsidR="00A544B6">
        <w:rPr>
          <w:noProof/>
        </w:rPr>
        <w:t>1</w:t>
      </w:r>
      <w:r w:rsidR="006824D5">
        <w:rPr>
          <w:noProof/>
        </w:rPr>
        <w:fldChar w:fldCharType="end"/>
      </w:r>
      <w:bookmarkEnd w:id="2"/>
      <w:r w:rsidRPr="00693B66">
        <w:t xml:space="preserve"> </w:t>
      </w:r>
      <w:r w:rsidRPr="00693B66">
        <w:rPr>
          <w:b w:val="0"/>
          <w:bCs/>
        </w:rPr>
        <w:t>Availability class according to</w:t>
      </w:r>
      <w:r w:rsidRPr="00D46897">
        <w:rPr>
          <w:b w:val="0"/>
          <w:bCs/>
        </w:rPr>
        <w:t xml:space="preserve"> </w:t>
      </w:r>
      <w:sdt>
        <w:sdtPr>
          <w:rPr>
            <w:b w:val="0"/>
            <w:bCs/>
          </w:rPr>
          <w:id w:val="-2066481877"/>
          <w:citation/>
        </w:sdtPr>
        <w:sdtEndPr/>
        <w:sdtContent>
          <w:r w:rsidRPr="0062144A">
            <w:rPr>
              <w:b w:val="0"/>
              <w:bCs/>
            </w:rPr>
            <w:fldChar w:fldCharType="begin"/>
          </w:r>
          <w:r w:rsidRPr="0062144A">
            <w:rPr>
              <w:b w:val="0"/>
              <w:bCs/>
            </w:rPr>
            <w:instrText xml:space="preserve"> CITATION Bun13 \l 1031 </w:instrText>
          </w:r>
          <w:r w:rsidRPr="0062144A">
            <w:rPr>
              <w:b w:val="0"/>
              <w:bCs/>
            </w:rPr>
            <w:fldChar w:fldCharType="separate"/>
          </w:r>
          <w:r w:rsidR="00A544B6" w:rsidRPr="0062144A">
            <w:rPr>
              <w:b w:val="0"/>
              <w:bCs/>
              <w:noProof/>
            </w:rPr>
            <w:t>[7]</w:t>
          </w:r>
          <w:r w:rsidRPr="0062144A">
            <w:rPr>
              <w:b w:val="0"/>
              <w:bCs/>
            </w:rPr>
            <w:fldChar w:fldCharType="end"/>
          </w:r>
        </w:sdtContent>
      </w:sdt>
    </w:p>
    <w:tbl>
      <w:tblPr>
        <w:tblStyle w:val="HelleSchattierung1"/>
        <w:tblW w:w="4841" w:type="pct"/>
        <w:tblInd w:w="108" w:type="dxa"/>
        <w:tblLook w:val="04A0" w:firstRow="1" w:lastRow="0" w:firstColumn="1" w:lastColumn="0" w:noHBand="0" w:noVBand="1"/>
      </w:tblPr>
      <w:tblGrid>
        <w:gridCol w:w="1310"/>
        <w:gridCol w:w="2410"/>
        <w:gridCol w:w="1082"/>
      </w:tblGrid>
      <w:tr w:rsidR="009A2325" w:rsidRPr="00693B66" w14:paraId="477B0B13" w14:textId="77777777" w:rsidTr="008E4715">
        <w:trPr>
          <w:cnfStyle w:val="100000000000" w:firstRow="1" w:lastRow="0" w:firstColumn="0" w:lastColumn="0" w:oddVBand="0" w:evenVBand="0" w:oddHBand="0" w:evenHBand="0" w:firstRowFirstColumn="0" w:firstRowLastColumn="0" w:lastRowFirstColumn="0" w:lastRowLastColumn="0"/>
          <w:trHeight w:val="223"/>
        </w:trPr>
        <w:tc>
          <w:tcPr>
            <w:cnfStyle w:val="001000000000" w:firstRow="0" w:lastRow="0" w:firstColumn="1" w:lastColumn="0" w:oddVBand="0" w:evenVBand="0" w:oddHBand="0" w:evenHBand="0" w:firstRowFirstColumn="0" w:firstRowLastColumn="0" w:lastRowFirstColumn="0" w:lastRowLastColumn="0"/>
            <w:tcW w:w="1310" w:type="dxa"/>
          </w:tcPr>
          <w:p w14:paraId="6FB8D390" w14:textId="4FD5C3A2" w:rsidR="009A2325" w:rsidRPr="00693B66" w:rsidRDefault="008E4715" w:rsidP="00257F68">
            <w:pPr>
              <w:rPr>
                <w:rStyle w:val="Tabellenkopf"/>
                <w:rFonts w:cs="Arial"/>
                <w:b/>
                <w:bCs w:val="0"/>
                <w:sz w:val="16"/>
                <w:szCs w:val="18"/>
              </w:rPr>
            </w:pPr>
            <w:r w:rsidRPr="00693B66">
              <w:rPr>
                <w:rStyle w:val="Tabellenkopf"/>
                <w:rFonts w:cs="Arial"/>
                <w:b/>
                <w:bCs w:val="0"/>
                <w:sz w:val="16"/>
                <w:szCs w:val="18"/>
              </w:rPr>
              <w:t>Availability</w:t>
            </w:r>
            <w:r w:rsidR="009A2325" w:rsidRPr="00693B66">
              <w:rPr>
                <w:rStyle w:val="Tabellenkopf"/>
                <w:rFonts w:cs="Arial"/>
                <w:b/>
                <w:bCs w:val="0"/>
                <w:sz w:val="16"/>
                <w:szCs w:val="18"/>
              </w:rPr>
              <w:t xml:space="preserve"> class (AC)</w:t>
            </w:r>
          </w:p>
        </w:tc>
        <w:tc>
          <w:tcPr>
            <w:tcW w:w="2410" w:type="dxa"/>
          </w:tcPr>
          <w:p w14:paraId="20994136" w14:textId="4AC7611C" w:rsidR="009A2325" w:rsidRPr="00693B66" w:rsidRDefault="009A2325" w:rsidP="00257F68">
            <w:pPr>
              <w:cnfStyle w:val="100000000000" w:firstRow="1" w:lastRow="0" w:firstColumn="0" w:lastColumn="0" w:oddVBand="0" w:evenVBand="0" w:oddHBand="0" w:evenHBand="0" w:firstRowFirstColumn="0" w:firstRowLastColumn="0" w:lastRowFirstColumn="0" w:lastRowLastColumn="0"/>
              <w:rPr>
                <w:rStyle w:val="Tabellenkopf"/>
                <w:rFonts w:cs="Arial"/>
                <w:b/>
                <w:bCs w:val="0"/>
                <w:sz w:val="16"/>
                <w:szCs w:val="18"/>
              </w:rPr>
            </w:pPr>
            <w:r w:rsidRPr="00693B66">
              <w:rPr>
                <w:rStyle w:val="Tabellenkopf"/>
                <w:rFonts w:cs="Arial"/>
                <w:b/>
                <w:bCs w:val="0"/>
                <w:sz w:val="16"/>
                <w:szCs w:val="18"/>
              </w:rPr>
              <w:t>Description</w:t>
            </w:r>
          </w:p>
        </w:tc>
        <w:tc>
          <w:tcPr>
            <w:tcW w:w="1082" w:type="dxa"/>
          </w:tcPr>
          <w:p w14:paraId="32677EDF" w14:textId="2A2DBABA" w:rsidR="009A2325" w:rsidRPr="00693B66" w:rsidRDefault="00F83FA6" w:rsidP="00257F68">
            <w:pPr>
              <w:cnfStyle w:val="100000000000" w:firstRow="1" w:lastRow="0" w:firstColumn="0" w:lastColumn="0" w:oddVBand="0" w:evenVBand="0" w:oddHBand="0" w:evenHBand="0" w:firstRowFirstColumn="0" w:firstRowLastColumn="0" w:lastRowFirstColumn="0" w:lastRowLastColumn="0"/>
              <w:rPr>
                <w:rStyle w:val="Tabellenkopf"/>
                <w:rFonts w:cs="Arial"/>
                <w:b/>
                <w:bCs w:val="0"/>
                <w:sz w:val="16"/>
                <w:szCs w:val="18"/>
              </w:rPr>
            </w:pPr>
            <m:oMath>
              <m:sSub>
                <m:sSubPr>
                  <m:ctrlPr>
                    <w:rPr>
                      <w:rStyle w:val="Tabellenkopf"/>
                      <w:rFonts w:ascii="Cambria Math" w:hAnsi="Cambria Math" w:cs="Arial"/>
                      <w:b/>
                      <w:bCs w:val="0"/>
                      <w:iCs/>
                      <w:sz w:val="16"/>
                      <w:szCs w:val="18"/>
                    </w:rPr>
                  </m:ctrlPr>
                </m:sSubPr>
                <m:e>
                  <m:r>
                    <m:rPr>
                      <m:sty m:val="bi"/>
                    </m:rPr>
                    <w:rPr>
                      <w:rStyle w:val="Tabellenkopf"/>
                      <w:rFonts w:ascii="Cambria Math" w:hAnsi="Cambria Math" w:cs="Arial"/>
                      <w:sz w:val="16"/>
                      <w:szCs w:val="18"/>
                    </w:rPr>
                    <m:t>P</m:t>
                  </m:r>
                </m:e>
                <m:sub>
                  <m:r>
                    <m:rPr>
                      <m:sty m:val="b"/>
                    </m:rPr>
                    <w:rPr>
                      <w:rStyle w:val="Tabellenkopf"/>
                      <w:rFonts w:ascii="Cambria Math" w:hAnsi="Cambria Math" w:cs="Arial"/>
                      <w:sz w:val="16"/>
                      <w:szCs w:val="18"/>
                    </w:rPr>
                    <m:t>AC</m:t>
                  </m:r>
                </m:sub>
              </m:sSub>
            </m:oMath>
            <w:r w:rsidR="009A2325" w:rsidRPr="00693B66">
              <w:rPr>
                <w:rStyle w:val="Tabellenkopf"/>
                <w:rFonts w:cs="Arial"/>
                <w:b/>
                <w:bCs w:val="0"/>
                <w:sz w:val="16"/>
                <w:szCs w:val="18"/>
              </w:rPr>
              <w:t xml:space="preserve"> in %</w:t>
            </w:r>
          </w:p>
        </w:tc>
      </w:tr>
      <w:tr w:rsidR="009A2325" w:rsidRPr="00693B66" w14:paraId="494866DB" w14:textId="77777777" w:rsidTr="008E47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10" w:type="dxa"/>
            <w:tcBorders>
              <w:top w:val="single" w:sz="8" w:space="0" w:color="000000" w:themeColor="text1"/>
              <w:bottom w:val="nil"/>
            </w:tcBorders>
            <w:shd w:val="clear" w:color="auto" w:fill="auto"/>
          </w:tcPr>
          <w:p w14:paraId="5664BE7A" w14:textId="3EB5F138" w:rsidR="009A2325" w:rsidRPr="00693B66" w:rsidRDefault="009A2325" w:rsidP="00257F68">
            <w:pPr>
              <w:rPr>
                <w:rStyle w:val="tablecontent"/>
                <w:rFonts w:cs="Arial"/>
                <w:b w:val="0"/>
                <w:bCs w:val="0"/>
              </w:rPr>
            </w:pPr>
            <w:r w:rsidRPr="00693B66">
              <w:rPr>
                <w:rStyle w:val="tablecontent"/>
                <w:rFonts w:cs="Arial"/>
                <w:b w:val="0"/>
                <w:bCs w:val="0"/>
              </w:rPr>
              <w:t>AC 0</w:t>
            </w:r>
          </w:p>
        </w:tc>
        <w:tc>
          <w:tcPr>
            <w:tcW w:w="2410" w:type="dxa"/>
            <w:tcBorders>
              <w:top w:val="single" w:sz="8" w:space="0" w:color="000000" w:themeColor="text1"/>
              <w:bottom w:val="nil"/>
            </w:tcBorders>
            <w:shd w:val="clear" w:color="auto" w:fill="auto"/>
          </w:tcPr>
          <w:p w14:paraId="71EC41B5" w14:textId="5DED7693" w:rsidR="009A2325" w:rsidRPr="00693B66" w:rsidRDefault="009A2325" w:rsidP="00257F68">
            <w:pPr>
              <w:cnfStyle w:val="000000100000" w:firstRow="0" w:lastRow="0" w:firstColumn="0" w:lastColumn="0" w:oddVBand="0" w:evenVBand="0" w:oddHBand="1" w:evenHBand="0" w:firstRowFirstColumn="0" w:firstRowLastColumn="0" w:lastRowFirstColumn="0" w:lastRowLastColumn="0"/>
              <w:rPr>
                <w:rStyle w:val="tablecontent"/>
                <w:rFonts w:cs="Arial"/>
              </w:rPr>
            </w:pPr>
            <w:r w:rsidRPr="00693B66">
              <w:rPr>
                <w:rStyle w:val="tablecontent"/>
                <w:rFonts w:cs="Arial"/>
              </w:rPr>
              <w:t>Without guaranteed availability</w:t>
            </w:r>
          </w:p>
        </w:tc>
        <w:tc>
          <w:tcPr>
            <w:tcW w:w="1082" w:type="dxa"/>
            <w:tcBorders>
              <w:top w:val="single" w:sz="8" w:space="0" w:color="000000" w:themeColor="text1"/>
              <w:bottom w:val="nil"/>
            </w:tcBorders>
            <w:shd w:val="clear" w:color="auto" w:fill="auto"/>
          </w:tcPr>
          <w:p w14:paraId="0FA1B278" w14:textId="60B67252" w:rsidR="009A2325" w:rsidRPr="00693B66" w:rsidRDefault="009A2325" w:rsidP="00257F68">
            <w:pPr>
              <w:cnfStyle w:val="000000100000" w:firstRow="0" w:lastRow="0" w:firstColumn="0" w:lastColumn="0" w:oddVBand="0" w:evenVBand="0" w:oddHBand="1" w:evenHBand="0" w:firstRowFirstColumn="0" w:firstRowLastColumn="0" w:lastRowFirstColumn="0" w:lastRowLastColumn="0"/>
              <w:rPr>
                <w:rStyle w:val="tablecontent"/>
                <w:rFonts w:cs="Arial"/>
              </w:rPr>
            </w:pPr>
            <w:r w:rsidRPr="00693B66">
              <w:rPr>
                <w:rStyle w:val="tablecontent"/>
                <w:rFonts w:cs="Arial"/>
              </w:rPr>
              <w:t>&lt; 99</w:t>
            </w:r>
          </w:p>
        </w:tc>
      </w:tr>
      <w:tr w:rsidR="009A2325" w:rsidRPr="00693B66" w14:paraId="2F18F029" w14:textId="77777777" w:rsidTr="008E4715">
        <w:tc>
          <w:tcPr>
            <w:cnfStyle w:val="001000000000" w:firstRow="0" w:lastRow="0" w:firstColumn="1" w:lastColumn="0" w:oddVBand="0" w:evenVBand="0" w:oddHBand="0" w:evenHBand="0" w:firstRowFirstColumn="0" w:firstRowLastColumn="0" w:lastRowFirstColumn="0" w:lastRowLastColumn="0"/>
            <w:tcW w:w="1310" w:type="dxa"/>
            <w:tcBorders>
              <w:top w:val="nil"/>
              <w:bottom w:val="nil"/>
            </w:tcBorders>
          </w:tcPr>
          <w:p w14:paraId="799EC169" w14:textId="4094C39D" w:rsidR="009A2325" w:rsidRPr="00693B66" w:rsidRDefault="009A2325" w:rsidP="00257F68">
            <w:pPr>
              <w:rPr>
                <w:rStyle w:val="tablecontent"/>
                <w:rFonts w:cs="Arial"/>
                <w:b w:val="0"/>
                <w:bCs w:val="0"/>
              </w:rPr>
            </w:pPr>
            <w:r w:rsidRPr="00693B66">
              <w:rPr>
                <w:rStyle w:val="tablecontent"/>
                <w:rFonts w:cs="Arial"/>
                <w:b w:val="0"/>
                <w:bCs w:val="0"/>
              </w:rPr>
              <w:t>AC 1</w:t>
            </w:r>
          </w:p>
        </w:tc>
        <w:tc>
          <w:tcPr>
            <w:tcW w:w="2410" w:type="dxa"/>
            <w:tcBorders>
              <w:top w:val="nil"/>
              <w:bottom w:val="nil"/>
            </w:tcBorders>
          </w:tcPr>
          <w:p w14:paraId="5A6EE1E3" w14:textId="56A8D207" w:rsidR="009A2325" w:rsidRPr="00693B66" w:rsidRDefault="009A2325" w:rsidP="00257F68">
            <w:pPr>
              <w:cnfStyle w:val="000000000000" w:firstRow="0" w:lastRow="0" w:firstColumn="0" w:lastColumn="0" w:oddVBand="0" w:evenVBand="0" w:oddHBand="0" w:evenHBand="0" w:firstRowFirstColumn="0" w:firstRowLastColumn="0" w:lastRowFirstColumn="0" w:lastRowLastColumn="0"/>
              <w:rPr>
                <w:rStyle w:val="tablecontent"/>
                <w:rFonts w:cs="Arial"/>
              </w:rPr>
            </w:pPr>
            <w:r w:rsidRPr="00693B66">
              <w:rPr>
                <w:rStyle w:val="tablecontent"/>
                <w:rFonts w:cs="Arial"/>
              </w:rPr>
              <w:t>Normal availability</w:t>
            </w:r>
          </w:p>
        </w:tc>
        <w:tc>
          <w:tcPr>
            <w:tcW w:w="1082" w:type="dxa"/>
            <w:tcBorders>
              <w:top w:val="nil"/>
              <w:bottom w:val="nil"/>
            </w:tcBorders>
          </w:tcPr>
          <w:p w14:paraId="6ADCAE55" w14:textId="65FB3C0C" w:rsidR="009A2325" w:rsidRPr="00693B66" w:rsidRDefault="009A2325" w:rsidP="00257F68">
            <w:pPr>
              <w:cnfStyle w:val="000000000000" w:firstRow="0" w:lastRow="0" w:firstColumn="0" w:lastColumn="0" w:oddVBand="0" w:evenVBand="0" w:oddHBand="0" w:evenHBand="0" w:firstRowFirstColumn="0" w:firstRowLastColumn="0" w:lastRowFirstColumn="0" w:lastRowLastColumn="0"/>
              <w:rPr>
                <w:rStyle w:val="tablecontent"/>
                <w:rFonts w:cs="Arial"/>
              </w:rPr>
            </w:pPr>
            <w:r w:rsidRPr="00693B66">
              <w:rPr>
                <w:rStyle w:val="tablecontent"/>
                <w:rFonts w:cs="Arial"/>
              </w:rPr>
              <w:t>99</w:t>
            </w:r>
          </w:p>
        </w:tc>
      </w:tr>
      <w:tr w:rsidR="009A2325" w:rsidRPr="00693B66" w14:paraId="001F6675" w14:textId="77777777" w:rsidTr="008E47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10" w:type="dxa"/>
            <w:tcBorders>
              <w:top w:val="nil"/>
              <w:bottom w:val="nil"/>
            </w:tcBorders>
            <w:shd w:val="clear" w:color="auto" w:fill="FFFFFF" w:themeFill="background1"/>
          </w:tcPr>
          <w:p w14:paraId="6AC22358" w14:textId="0FAEC720" w:rsidR="009A2325" w:rsidRPr="00693B66" w:rsidRDefault="009A2325" w:rsidP="00257F68">
            <w:pPr>
              <w:rPr>
                <w:rStyle w:val="tablecontent"/>
                <w:rFonts w:cs="Arial"/>
                <w:b w:val="0"/>
                <w:bCs w:val="0"/>
              </w:rPr>
            </w:pPr>
            <w:r w:rsidRPr="00693B66">
              <w:rPr>
                <w:rStyle w:val="tablecontent"/>
                <w:rFonts w:cs="Arial"/>
                <w:b w:val="0"/>
                <w:bCs w:val="0"/>
              </w:rPr>
              <w:t>AC 2</w:t>
            </w:r>
          </w:p>
        </w:tc>
        <w:tc>
          <w:tcPr>
            <w:tcW w:w="2410" w:type="dxa"/>
            <w:tcBorders>
              <w:top w:val="nil"/>
              <w:bottom w:val="nil"/>
            </w:tcBorders>
            <w:shd w:val="clear" w:color="auto" w:fill="FFFFFF" w:themeFill="background1"/>
          </w:tcPr>
          <w:p w14:paraId="34D2C7A1" w14:textId="6E97B178" w:rsidR="009A2325" w:rsidRPr="00693B66" w:rsidRDefault="009A2325" w:rsidP="00257F68">
            <w:pPr>
              <w:cnfStyle w:val="000000100000" w:firstRow="0" w:lastRow="0" w:firstColumn="0" w:lastColumn="0" w:oddVBand="0" w:evenVBand="0" w:oddHBand="1" w:evenHBand="0" w:firstRowFirstColumn="0" w:firstRowLastColumn="0" w:lastRowFirstColumn="0" w:lastRowLastColumn="0"/>
              <w:rPr>
                <w:rStyle w:val="tablecontent"/>
                <w:rFonts w:cs="Arial"/>
              </w:rPr>
            </w:pPr>
            <w:r w:rsidRPr="00693B66">
              <w:rPr>
                <w:rStyle w:val="tablecontent"/>
                <w:rFonts w:cs="Arial"/>
              </w:rPr>
              <w:t>Increased availability</w:t>
            </w:r>
          </w:p>
        </w:tc>
        <w:tc>
          <w:tcPr>
            <w:tcW w:w="1082" w:type="dxa"/>
            <w:tcBorders>
              <w:top w:val="nil"/>
              <w:bottom w:val="nil"/>
            </w:tcBorders>
            <w:shd w:val="clear" w:color="auto" w:fill="FFFFFF" w:themeFill="background1"/>
          </w:tcPr>
          <w:p w14:paraId="15412B1B" w14:textId="2565BC60" w:rsidR="009A2325" w:rsidRPr="00693B66" w:rsidRDefault="009A2325" w:rsidP="00257F68">
            <w:pPr>
              <w:cnfStyle w:val="000000100000" w:firstRow="0" w:lastRow="0" w:firstColumn="0" w:lastColumn="0" w:oddVBand="0" w:evenVBand="0" w:oddHBand="1" w:evenHBand="0" w:firstRowFirstColumn="0" w:firstRowLastColumn="0" w:lastRowFirstColumn="0" w:lastRowLastColumn="0"/>
              <w:rPr>
                <w:rStyle w:val="tablecontent"/>
                <w:rFonts w:cs="Arial"/>
              </w:rPr>
            </w:pPr>
            <w:r w:rsidRPr="00693B66">
              <w:rPr>
                <w:rStyle w:val="tablecontent"/>
                <w:rFonts w:cs="Arial"/>
              </w:rPr>
              <w:t>99,9</w:t>
            </w:r>
          </w:p>
        </w:tc>
      </w:tr>
      <w:tr w:rsidR="009A2325" w:rsidRPr="00693B66" w14:paraId="732341AF" w14:textId="77777777" w:rsidTr="008E4715">
        <w:trPr>
          <w:trHeight w:val="369"/>
        </w:trPr>
        <w:tc>
          <w:tcPr>
            <w:cnfStyle w:val="001000000000" w:firstRow="0" w:lastRow="0" w:firstColumn="1" w:lastColumn="0" w:oddVBand="0" w:evenVBand="0" w:oddHBand="0" w:evenHBand="0" w:firstRowFirstColumn="0" w:firstRowLastColumn="0" w:lastRowFirstColumn="0" w:lastRowLastColumn="0"/>
            <w:tcW w:w="1310" w:type="dxa"/>
            <w:tcBorders>
              <w:top w:val="nil"/>
              <w:bottom w:val="nil"/>
            </w:tcBorders>
          </w:tcPr>
          <w:p w14:paraId="4FAA3A18" w14:textId="0C89A2DB" w:rsidR="009A2325" w:rsidRPr="00693B66" w:rsidRDefault="009A2325" w:rsidP="00257F68">
            <w:pPr>
              <w:rPr>
                <w:rStyle w:val="tablecontent"/>
                <w:rFonts w:cs="Arial"/>
                <w:b w:val="0"/>
                <w:bCs w:val="0"/>
              </w:rPr>
            </w:pPr>
            <w:r w:rsidRPr="00693B66">
              <w:rPr>
                <w:rStyle w:val="tablecontent"/>
                <w:rFonts w:cs="Arial"/>
                <w:b w:val="0"/>
                <w:bCs w:val="0"/>
              </w:rPr>
              <w:t>AC 3</w:t>
            </w:r>
          </w:p>
        </w:tc>
        <w:tc>
          <w:tcPr>
            <w:tcW w:w="2410" w:type="dxa"/>
            <w:tcBorders>
              <w:top w:val="nil"/>
              <w:bottom w:val="nil"/>
            </w:tcBorders>
          </w:tcPr>
          <w:p w14:paraId="50838F46" w14:textId="651FE63C" w:rsidR="009A2325" w:rsidRPr="00693B66" w:rsidRDefault="009A2325" w:rsidP="00257F68">
            <w:pPr>
              <w:cnfStyle w:val="000000000000" w:firstRow="0" w:lastRow="0" w:firstColumn="0" w:lastColumn="0" w:oddVBand="0" w:evenVBand="0" w:oddHBand="0" w:evenHBand="0" w:firstRowFirstColumn="0" w:firstRowLastColumn="0" w:lastRowFirstColumn="0" w:lastRowLastColumn="0"/>
              <w:rPr>
                <w:rStyle w:val="tablecontent"/>
                <w:rFonts w:cs="Arial"/>
              </w:rPr>
            </w:pPr>
            <w:r w:rsidRPr="00693B66">
              <w:rPr>
                <w:rStyle w:val="tablecontent"/>
                <w:rFonts w:cs="Arial"/>
              </w:rPr>
              <w:t>High availability</w:t>
            </w:r>
          </w:p>
        </w:tc>
        <w:tc>
          <w:tcPr>
            <w:tcW w:w="1082" w:type="dxa"/>
            <w:tcBorders>
              <w:top w:val="nil"/>
              <w:bottom w:val="nil"/>
            </w:tcBorders>
          </w:tcPr>
          <w:p w14:paraId="621C4F83" w14:textId="43269CFF" w:rsidR="009A2325" w:rsidRPr="00693B66" w:rsidRDefault="009A2325" w:rsidP="00257F68">
            <w:pPr>
              <w:cnfStyle w:val="000000000000" w:firstRow="0" w:lastRow="0" w:firstColumn="0" w:lastColumn="0" w:oddVBand="0" w:evenVBand="0" w:oddHBand="0" w:evenHBand="0" w:firstRowFirstColumn="0" w:firstRowLastColumn="0" w:lastRowFirstColumn="0" w:lastRowLastColumn="0"/>
              <w:rPr>
                <w:rStyle w:val="tablecontent"/>
                <w:rFonts w:cs="Arial"/>
              </w:rPr>
            </w:pPr>
            <w:r w:rsidRPr="00693B66">
              <w:rPr>
                <w:rStyle w:val="tablecontent"/>
                <w:rFonts w:cs="Arial"/>
              </w:rPr>
              <w:t>99,99</w:t>
            </w:r>
          </w:p>
        </w:tc>
      </w:tr>
      <w:tr w:rsidR="009A2325" w:rsidRPr="00693B66" w14:paraId="77812FCE" w14:textId="77777777" w:rsidTr="00553514">
        <w:trPr>
          <w:cnfStyle w:val="000000100000" w:firstRow="0" w:lastRow="0" w:firstColumn="0" w:lastColumn="0" w:oddVBand="0" w:evenVBand="0" w:oddHBand="1" w:evenHBand="0" w:firstRowFirstColumn="0" w:firstRowLastColumn="0" w:lastRowFirstColumn="0" w:lastRowLastColumn="0"/>
          <w:trHeight w:val="369"/>
        </w:trPr>
        <w:tc>
          <w:tcPr>
            <w:cnfStyle w:val="001000000000" w:firstRow="0" w:lastRow="0" w:firstColumn="1" w:lastColumn="0" w:oddVBand="0" w:evenVBand="0" w:oddHBand="0" w:evenHBand="0" w:firstRowFirstColumn="0" w:firstRowLastColumn="0" w:lastRowFirstColumn="0" w:lastRowLastColumn="0"/>
            <w:tcW w:w="1310" w:type="dxa"/>
            <w:tcBorders>
              <w:top w:val="nil"/>
              <w:bottom w:val="nil"/>
            </w:tcBorders>
            <w:shd w:val="clear" w:color="auto" w:fill="FFFFFF" w:themeFill="background1"/>
          </w:tcPr>
          <w:p w14:paraId="550D16C8" w14:textId="5153389C" w:rsidR="009A2325" w:rsidRPr="00693B66" w:rsidRDefault="009A2325" w:rsidP="00257F68">
            <w:pPr>
              <w:rPr>
                <w:rStyle w:val="tablecontent"/>
                <w:rFonts w:cs="Arial"/>
                <w:b w:val="0"/>
                <w:bCs w:val="0"/>
              </w:rPr>
            </w:pPr>
            <w:r w:rsidRPr="00693B66">
              <w:rPr>
                <w:rStyle w:val="tablecontent"/>
                <w:rFonts w:cs="Arial"/>
                <w:b w:val="0"/>
                <w:bCs w:val="0"/>
              </w:rPr>
              <w:t>AC 4</w:t>
            </w:r>
          </w:p>
        </w:tc>
        <w:tc>
          <w:tcPr>
            <w:tcW w:w="2410" w:type="dxa"/>
            <w:tcBorders>
              <w:top w:val="nil"/>
              <w:bottom w:val="nil"/>
            </w:tcBorders>
            <w:shd w:val="clear" w:color="auto" w:fill="FFFFFF" w:themeFill="background1"/>
          </w:tcPr>
          <w:p w14:paraId="722FD058" w14:textId="39AE13CC" w:rsidR="009A2325" w:rsidRPr="00693B66" w:rsidRDefault="009A2325" w:rsidP="00257F68">
            <w:pPr>
              <w:cnfStyle w:val="000000100000" w:firstRow="0" w:lastRow="0" w:firstColumn="0" w:lastColumn="0" w:oddVBand="0" w:evenVBand="0" w:oddHBand="1" w:evenHBand="0" w:firstRowFirstColumn="0" w:firstRowLastColumn="0" w:lastRowFirstColumn="0" w:lastRowLastColumn="0"/>
              <w:rPr>
                <w:rStyle w:val="tablecontent"/>
                <w:rFonts w:cs="Arial"/>
              </w:rPr>
            </w:pPr>
            <w:r w:rsidRPr="00693B66">
              <w:rPr>
                <w:rStyle w:val="tablecontent"/>
                <w:rFonts w:cs="Arial"/>
              </w:rPr>
              <w:t>Highest availability</w:t>
            </w:r>
          </w:p>
        </w:tc>
        <w:tc>
          <w:tcPr>
            <w:tcW w:w="1082" w:type="dxa"/>
            <w:tcBorders>
              <w:top w:val="nil"/>
              <w:bottom w:val="nil"/>
            </w:tcBorders>
            <w:shd w:val="clear" w:color="auto" w:fill="FFFFFF" w:themeFill="background1"/>
          </w:tcPr>
          <w:p w14:paraId="2F58AA12" w14:textId="1AEBBFD9" w:rsidR="009A2325" w:rsidRPr="00693B66" w:rsidRDefault="009A2325" w:rsidP="00257F68">
            <w:pPr>
              <w:cnfStyle w:val="000000100000" w:firstRow="0" w:lastRow="0" w:firstColumn="0" w:lastColumn="0" w:oddVBand="0" w:evenVBand="0" w:oddHBand="1" w:evenHBand="0" w:firstRowFirstColumn="0" w:firstRowLastColumn="0" w:lastRowFirstColumn="0" w:lastRowLastColumn="0"/>
              <w:rPr>
                <w:rStyle w:val="tablecontent"/>
                <w:rFonts w:cs="Arial"/>
              </w:rPr>
            </w:pPr>
            <w:r w:rsidRPr="00693B66">
              <w:rPr>
                <w:rStyle w:val="tablecontent"/>
                <w:rFonts w:cs="Arial"/>
              </w:rPr>
              <w:t>99,999</w:t>
            </w:r>
          </w:p>
        </w:tc>
      </w:tr>
      <w:tr w:rsidR="009A2325" w:rsidRPr="00693B66" w14:paraId="740BA987" w14:textId="77777777" w:rsidTr="008E4715">
        <w:trPr>
          <w:trHeight w:val="369"/>
        </w:trPr>
        <w:tc>
          <w:tcPr>
            <w:cnfStyle w:val="001000000000" w:firstRow="0" w:lastRow="0" w:firstColumn="1" w:lastColumn="0" w:oddVBand="0" w:evenVBand="0" w:oddHBand="0" w:evenHBand="0" w:firstRowFirstColumn="0" w:firstRowLastColumn="0" w:lastRowFirstColumn="0" w:lastRowLastColumn="0"/>
            <w:tcW w:w="1310" w:type="dxa"/>
            <w:tcBorders>
              <w:top w:val="nil"/>
              <w:bottom w:val="single" w:sz="8" w:space="0" w:color="000000" w:themeColor="text1"/>
            </w:tcBorders>
          </w:tcPr>
          <w:p w14:paraId="0C7DC669" w14:textId="1C535381" w:rsidR="009A2325" w:rsidRPr="00693B66" w:rsidRDefault="009A2325" w:rsidP="00257F68">
            <w:pPr>
              <w:rPr>
                <w:rStyle w:val="tablecontent"/>
                <w:rFonts w:cs="Arial"/>
                <w:b w:val="0"/>
                <w:bCs w:val="0"/>
              </w:rPr>
            </w:pPr>
            <w:r w:rsidRPr="00693B66">
              <w:rPr>
                <w:rStyle w:val="tablecontent"/>
                <w:rFonts w:cs="Arial"/>
                <w:b w:val="0"/>
                <w:bCs w:val="0"/>
              </w:rPr>
              <w:t>AC 5</w:t>
            </w:r>
          </w:p>
        </w:tc>
        <w:tc>
          <w:tcPr>
            <w:tcW w:w="2410" w:type="dxa"/>
            <w:tcBorders>
              <w:top w:val="nil"/>
              <w:bottom w:val="single" w:sz="8" w:space="0" w:color="000000" w:themeColor="text1"/>
            </w:tcBorders>
          </w:tcPr>
          <w:p w14:paraId="503168B6" w14:textId="15EAEC65" w:rsidR="009A2325" w:rsidRPr="00693B66" w:rsidRDefault="009A2325" w:rsidP="00257F68">
            <w:pPr>
              <w:cnfStyle w:val="000000000000" w:firstRow="0" w:lastRow="0" w:firstColumn="0" w:lastColumn="0" w:oddVBand="0" w:evenVBand="0" w:oddHBand="0" w:evenHBand="0" w:firstRowFirstColumn="0" w:firstRowLastColumn="0" w:lastRowFirstColumn="0" w:lastRowLastColumn="0"/>
              <w:rPr>
                <w:rStyle w:val="tablecontent"/>
                <w:rFonts w:cs="Arial"/>
              </w:rPr>
            </w:pPr>
            <w:r w:rsidRPr="00693B66">
              <w:rPr>
                <w:rStyle w:val="tablecontent"/>
                <w:rFonts w:cs="Arial"/>
              </w:rPr>
              <w:t>Availability under extreme conditions</w:t>
            </w:r>
          </w:p>
        </w:tc>
        <w:tc>
          <w:tcPr>
            <w:tcW w:w="1082" w:type="dxa"/>
            <w:tcBorders>
              <w:top w:val="nil"/>
              <w:bottom w:val="single" w:sz="8" w:space="0" w:color="000000" w:themeColor="text1"/>
            </w:tcBorders>
          </w:tcPr>
          <w:p w14:paraId="128ADB4C" w14:textId="53D30284" w:rsidR="009A2325" w:rsidRPr="00693B66" w:rsidRDefault="009A2325" w:rsidP="009A2325">
            <w:pPr>
              <w:cnfStyle w:val="000000000000" w:firstRow="0" w:lastRow="0" w:firstColumn="0" w:lastColumn="0" w:oddVBand="0" w:evenVBand="0" w:oddHBand="0" w:evenHBand="0" w:firstRowFirstColumn="0" w:firstRowLastColumn="0" w:lastRowFirstColumn="0" w:lastRowLastColumn="0"/>
              <w:rPr>
                <w:rStyle w:val="tablecontent"/>
                <w:rFonts w:cs="Arial"/>
              </w:rPr>
            </w:pPr>
            <w:r w:rsidRPr="00693B66">
              <w:rPr>
                <w:rStyle w:val="tablecontent"/>
                <w:rFonts w:cs="Arial"/>
              </w:rPr>
              <w:t>&gt; 99,999</w:t>
            </w:r>
          </w:p>
        </w:tc>
      </w:tr>
    </w:tbl>
    <w:p w14:paraId="06799FA6" w14:textId="77777777" w:rsidR="00A91559" w:rsidRPr="00693B66" w:rsidRDefault="00A91559" w:rsidP="00A91559"/>
    <w:p w14:paraId="3C5A4A23" w14:textId="20542FFA" w:rsidR="00AF2770" w:rsidRPr="00693B66" w:rsidRDefault="00F729B2" w:rsidP="00D81740">
      <w:pPr>
        <w:pStyle w:val="berschrift2"/>
      </w:pPr>
      <w:r w:rsidRPr="00693B66">
        <w:t>Error detection and recovery in co</w:t>
      </w:r>
      <w:r w:rsidR="002B50F2" w:rsidRPr="00693B66">
        <w:t>mmunication networks</w:t>
      </w:r>
    </w:p>
    <w:p w14:paraId="62641164" w14:textId="55E4F389" w:rsidR="00A27B15" w:rsidRPr="00693B66" w:rsidRDefault="00A72B58" w:rsidP="00E34334">
      <w:r w:rsidRPr="00693B66">
        <w:t xml:space="preserve">The identification of errors and the subsequent initiation of remedial measures constitute the fundamental pillars of any effective troubleshooting process. Availability is, in general, comprised of two key values: the mean time between failure (MTBF) and the mean time to repair (MTTR). </w:t>
      </w:r>
      <w:sdt>
        <w:sdtPr>
          <w:id w:val="1611858510"/>
          <w:citation/>
        </w:sdtPr>
        <w:sdtEndPr/>
        <w:sdtContent>
          <w:r w:rsidR="009B44D6" w:rsidRPr="00693B66">
            <w:fldChar w:fldCharType="begin"/>
          </w:r>
          <w:r w:rsidR="009B44D6" w:rsidRPr="00693B66">
            <w:instrText xml:space="preserve"> CITATION Bil96 \l 1031 </w:instrText>
          </w:r>
          <w:r w:rsidR="009B44D6" w:rsidRPr="00693B66">
            <w:fldChar w:fldCharType="separate"/>
          </w:r>
          <w:r w:rsidR="00A544B6">
            <w:rPr>
              <w:noProof/>
            </w:rPr>
            <w:t>[12]</w:t>
          </w:r>
          <w:r w:rsidR="009B44D6" w:rsidRPr="00693B66">
            <w:fldChar w:fldCharType="end"/>
          </w:r>
        </w:sdtContent>
      </w:sdt>
      <w:r w:rsidR="009B44D6" w:rsidRPr="00693B66">
        <w:t xml:space="preserve">. </w:t>
      </w:r>
      <w:r w:rsidR="00822A3D" w:rsidRPr="00693B66">
        <w:t xml:space="preserve">The MTBF value is specific to the asset in question, whereas the MTTR value is contingent on factors such as travel times to the site of operation and the availability of spare parts. The MTTR is a process-dependent value. </w:t>
      </w:r>
      <w:r w:rsidR="005005A2" w:rsidRPr="00693B66">
        <w:t>The mathematical correlation between</w:t>
      </w:r>
      <w:r w:rsidR="005B5CD4" w:rsidRPr="00693B66">
        <w:t xml:space="preserve"> </w:t>
      </w:r>
      <m:oMath>
        <m:r>
          <w:rPr>
            <w:rFonts w:ascii="Cambria Math" w:hAnsi="Cambria Math"/>
          </w:rPr>
          <m:t>H</m:t>
        </m:r>
        <m:d>
          <m:dPr>
            <m:ctrlPr>
              <w:rPr>
                <w:rFonts w:ascii="Cambria Math" w:hAnsi="Cambria Math"/>
                <w:i/>
              </w:rPr>
            </m:ctrlPr>
          </m:dPr>
          <m:e>
            <m:bar>
              <m:barPr>
                <m:pos m:val="top"/>
                <m:ctrlPr>
                  <w:rPr>
                    <w:rFonts w:ascii="Cambria Math" w:hAnsi="Cambria Math"/>
                    <w:i/>
                  </w:rPr>
                </m:ctrlPr>
              </m:barPr>
              <m:e>
                <m:r>
                  <w:rPr>
                    <w:rFonts w:ascii="Cambria Math" w:hAnsi="Cambria Math"/>
                  </w:rPr>
                  <m:t>Z</m:t>
                </m:r>
              </m:e>
            </m:bar>
          </m:e>
        </m:d>
      </m:oMath>
      <w:r w:rsidR="001F3430" w:rsidRPr="00693B66">
        <w:t xml:space="preserve">, </w:t>
      </w:r>
      <m:oMath>
        <m:r>
          <w:rPr>
            <w:rFonts w:ascii="Cambria Math" w:hAnsi="Cambria Math"/>
          </w:rPr>
          <m:t>T</m:t>
        </m:r>
        <m:d>
          <m:dPr>
            <m:ctrlPr>
              <w:rPr>
                <w:rFonts w:ascii="Cambria Math" w:hAnsi="Cambria Math"/>
                <w:i/>
              </w:rPr>
            </m:ctrlPr>
          </m:dPr>
          <m:e>
            <m:bar>
              <m:barPr>
                <m:pos m:val="top"/>
                <m:ctrlPr>
                  <w:rPr>
                    <w:rFonts w:ascii="Cambria Math" w:hAnsi="Cambria Math"/>
                    <w:i/>
                  </w:rPr>
                </m:ctrlPr>
              </m:barPr>
              <m:e>
                <m:r>
                  <w:rPr>
                    <w:rFonts w:ascii="Cambria Math" w:hAnsi="Cambria Math"/>
                  </w:rPr>
                  <m:t>Z</m:t>
                </m:r>
              </m:e>
            </m:bar>
          </m:e>
        </m:d>
      </m:oMath>
      <w:r w:rsidR="001F3430" w:rsidRPr="00693B66">
        <w:t xml:space="preserve">, </w:t>
      </w:r>
      <w:r w:rsidR="00A27B15" w:rsidRPr="00693B66">
        <w:t xml:space="preserve">MTBF </w:t>
      </w:r>
      <w:r w:rsidR="005005A2" w:rsidRPr="00693B66">
        <w:t>and</w:t>
      </w:r>
      <w:r w:rsidR="00A27B15" w:rsidRPr="00693B66">
        <w:t xml:space="preserve"> MTTR </w:t>
      </w:r>
      <w:r w:rsidR="00E35553" w:rsidRPr="00693B66">
        <w:t>is demonstrated in Equations (1) and (2).</w:t>
      </w:r>
      <w:r w:rsidR="00693B66">
        <w:t xml:space="preserve"> </w:t>
      </w:r>
      <w:r w:rsidR="00E35553" w:rsidRPr="00693B66">
        <w:t>According to</w:t>
      </w:r>
      <w:r w:rsidR="00781228" w:rsidRPr="00693B66">
        <w:t xml:space="preserve"> </w:t>
      </w:r>
      <w:sdt>
        <w:sdtPr>
          <w:id w:val="1932391101"/>
          <w:citation/>
        </w:sdtPr>
        <w:sdtEndPr/>
        <w:sdtContent>
          <w:r w:rsidR="00781228" w:rsidRPr="00693B66">
            <w:fldChar w:fldCharType="begin"/>
          </w:r>
          <w:r w:rsidR="00781228" w:rsidRPr="00693B66">
            <w:instrText xml:space="preserve"> CITATION Koc84 \l 1031 </w:instrText>
          </w:r>
          <w:r w:rsidR="00781228" w:rsidRPr="00693B66">
            <w:fldChar w:fldCharType="separate"/>
          </w:r>
          <w:r w:rsidR="00A544B6">
            <w:rPr>
              <w:noProof/>
            </w:rPr>
            <w:t>[13]</w:t>
          </w:r>
          <w:r w:rsidR="00781228" w:rsidRPr="00693B66">
            <w:fldChar w:fldCharType="end"/>
          </w:r>
        </w:sdtContent>
      </w:sdt>
      <w:r w:rsidR="00781228" w:rsidRPr="00693B66">
        <w:t xml:space="preserve"> </w:t>
      </w:r>
      <w:r w:rsidR="003B6BBD" w:rsidRPr="00693B66">
        <w:t>the approximation for</w:t>
      </w:r>
      <w:r w:rsidR="00781228" w:rsidRPr="00693B66">
        <w:t xml:space="preserve"> </w:t>
      </w:r>
      <m:oMath>
        <m:r>
          <w:rPr>
            <w:rFonts w:ascii="Cambria Math" w:hAnsi="Cambria Math"/>
          </w:rPr>
          <m:t>H</m:t>
        </m:r>
        <m:d>
          <m:dPr>
            <m:ctrlPr>
              <w:rPr>
                <w:rFonts w:ascii="Cambria Math" w:hAnsi="Cambria Math"/>
                <w:i/>
              </w:rPr>
            </m:ctrlPr>
          </m:dPr>
          <m:e>
            <m:bar>
              <m:barPr>
                <m:pos m:val="top"/>
                <m:ctrlPr>
                  <w:rPr>
                    <w:rFonts w:ascii="Cambria Math" w:hAnsi="Cambria Math"/>
                    <w:i/>
                  </w:rPr>
                </m:ctrlPr>
              </m:barPr>
              <m:e>
                <m:r>
                  <w:rPr>
                    <w:rFonts w:ascii="Cambria Math" w:hAnsi="Cambria Math"/>
                  </w:rPr>
                  <m:t>Z</m:t>
                </m:r>
              </m:e>
            </m:bar>
          </m:e>
        </m:d>
      </m:oMath>
      <w:r w:rsidR="00781228" w:rsidRPr="00693B66">
        <w:t xml:space="preserve"> </w:t>
      </w:r>
      <w:r w:rsidR="003B6BBD" w:rsidRPr="00693B66">
        <w:t>is permissible</w:t>
      </w:r>
      <w:r w:rsidR="00781228" w:rsidRPr="00693B66">
        <w:t>.</w:t>
      </w:r>
    </w:p>
    <w:p w14:paraId="6099BB3C" w14:textId="508FA16E" w:rsidR="00A27B15" w:rsidRPr="00693B66" w:rsidRDefault="00F83FA6" w:rsidP="00A27B15">
      <m:oMathPara>
        <m:oMath>
          <m:eqArr>
            <m:eqArrPr>
              <m:maxDist m:val="1"/>
              <m:ctrlPr>
                <w:rPr>
                  <w:rFonts w:ascii="Cambria Math" w:hAnsi="Cambria Math"/>
                  <w:i/>
                </w:rPr>
              </m:ctrlPr>
            </m:eqArrPr>
            <m:e>
              <m:r>
                <w:rPr>
                  <w:rFonts w:ascii="Cambria Math" w:hAnsi="Cambria Math"/>
                </w:rPr>
                <m:t>H</m:t>
              </m:r>
              <m:d>
                <m:dPr>
                  <m:ctrlPr>
                    <w:rPr>
                      <w:rFonts w:ascii="Cambria Math" w:hAnsi="Cambria Math"/>
                      <w:i/>
                    </w:rPr>
                  </m:ctrlPr>
                </m:dPr>
                <m:e>
                  <m:bar>
                    <m:barPr>
                      <m:pos m:val="top"/>
                      <m:ctrlPr>
                        <w:rPr>
                          <w:rFonts w:ascii="Cambria Math" w:hAnsi="Cambria Math"/>
                          <w:i/>
                        </w:rPr>
                      </m:ctrlPr>
                    </m:barPr>
                    <m:e>
                      <m:r>
                        <w:rPr>
                          <w:rFonts w:ascii="Cambria Math" w:hAnsi="Cambria Math"/>
                        </w:rPr>
                        <m:t>Z</m:t>
                      </m:r>
                    </m:e>
                  </m:bar>
                </m:e>
              </m:d>
              <m:r>
                <w:rPr>
                  <w:rFonts w:ascii="Cambria Math" w:hAnsi="Cambria Math"/>
                </w:rPr>
                <m:t>≈</m:t>
              </m:r>
              <m:f>
                <m:fPr>
                  <m:ctrlPr>
                    <w:rPr>
                      <w:rFonts w:ascii="Cambria Math" w:hAnsi="Cambria Math"/>
                      <w:i/>
                    </w:rPr>
                  </m:ctrlPr>
                </m:fPr>
                <m:num>
                  <m:r>
                    <w:rPr>
                      <w:rFonts w:ascii="Cambria Math" w:hAnsi="Cambria Math"/>
                    </w:rPr>
                    <m:t>1</m:t>
                  </m:r>
                </m:num>
                <m:den>
                  <m:r>
                    <m:rPr>
                      <m:sty m:val="p"/>
                    </m:rPr>
                    <w:rPr>
                      <w:rFonts w:ascii="Cambria Math" w:hAnsi="Cambria Math"/>
                    </w:rPr>
                    <m:t>MTBF</m:t>
                  </m:r>
                </m:den>
              </m:f>
              <m:r>
                <w:rPr>
                  <w:rFonts w:ascii="Cambria Math" w:hAnsi="Cambria Math"/>
                </w:rPr>
                <m:t>#</m:t>
              </m:r>
              <m:d>
                <m:dPr>
                  <m:ctrlPr>
                    <w:rPr>
                      <w:rFonts w:ascii="Cambria Math" w:hAnsi="Cambria Math"/>
                      <w:i/>
                    </w:rPr>
                  </m:ctrlPr>
                </m:dPr>
                <m:e>
                  <m:r>
                    <w:rPr>
                      <w:rFonts w:ascii="Cambria Math" w:hAnsi="Cambria Math"/>
                      <w:i/>
                    </w:rPr>
                    <w:fldChar w:fldCharType="begin"/>
                  </m:r>
                  <m:r>
                    <m:rPr>
                      <m:sty m:val="p"/>
                    </m:rPr>
                    <w:rPr>
                      <w:rFonts w:ascii="Cambria Math" w:hAnsi="Cambria Math"/>
                    </w:rPr>
                    <m:t xml:space="preserve"> SEQ num </m:t>
                  </m:r>
                  <m:r>
                    <w:rPr>
                      <w:rFonts w:ascii="Cambria Math" w:hAnsi="Cambria Math"/>
                      <w:i/>
                    </w:rPr>
                    <w:fldChar w:fldCharType="separate"/>
                  </m:r>
                  <m:r>
                    <m:rPr>
                      <m:sty m:val="p"/>
                    </m:rPr>
                    <w:rPr>
                      <w:rFonts w:ascii="Cambria Math" w:hAnsi="Cambria Math"/>
                      <w:noProof/>
                    </w:rPr>
                    <m:t>1</m:t>
                  </m:r>
                  <m:r>
                    <w:rPr>
                      <w:rFonts w:ascii="Cambria Math" w:hAnsi="Cambria Math"/>
                      <w:i/>
                    </w:rPr>
                    <w:fldChar w:fldCharType="end"/>
                  </m:r>
                </m:e>
              </m:d>
            </m:e>
          </m:eqArr>
        </m:oMath>
      </m:oMathPara>
    </w:p>
    <w:p w14:paraId="21E743C9" w14:textId="3BEDF34C" w:rsidR="009438AC" w:rsidRPr="00693B66" w:rsidRDefault="00F83FA6" w:rsidP="00A27B15">
      <m:oMathPara>
        <m:oMath>
          <m:eqArr>
            <m:eqArrPr>
              <m:maxDist m:val="1"/>
              <m:ctrlPr>
                <w:rPr>
                  <w:rFonts w:ascii="Cambria Math" w:hAnsi="Cambria Math"/>
                  <w:i/>
                </w:rPr>
              </m:ctrlPr>
            </m:eqArrPr>
            <m:e>
              <m:r>
                <w:rPr>
                  <w:rFonts w:ascii="Cambria Math" w:hAnsi="Cambria Math"/>
                </w:rPr>
                <m:t>T</m:t>
              </m:r>
              <m:d>
                <m:dPr>
                  <m:ctrlPr>
                    <w:rPr>
                      <w:rFonts w:ascii="Cambria Math" w:hAnsi="Cambria Math"/>
                      <w:i/>
                    </w:rPr>
                  </m:ctrlPr>
                </m:dPr>
                <m:e>
                  <m:bar>
                    <m:barPr>
                      <m:pos m:val="top"/>
                      <m:ctrlPr>
                        <w:rPr>
                          <w:rFonts w:ascii="Cambria Math" w:hAnsi="Cambria Math"/>
                          <w:i/>
                        </w:rPr>
                      </m:ctrlPr>
                    </m:barPr>
                    <m:e>
                      <m:r>
                        <w:rPr>
                          <w:rFonts w:ascii="Cambria Math" w:hAnsi="Cambria Math"/>
                        </w:rPr>
                        <m:t>Z</m:t>
                      </m:r>
                    </m:e>
                  </m:bar>
                </m:e>
              </m:d>
              <m:r>
                <w:rPr>
                  <w:rFonts w:ascii="Cambria Math" w:hAnsi="Cambria Math"/>
                </w:rPr>
                <m:t>=</m:t>
              </m:r>
              <m:r>
                <m:rPr>
                  <m:sty m:val="p"/>
                </m:rPr>
                <w:rPr>
                  <w:rFonts w:ascii="Cambria Math" w:hAnsi="Cambria Math"/>
                </w:rPr>
                <m:t>MTTR</m:t>
              </m:r>
              <m:r>
                <w:rPr>
                  <w:rFonts w:ascii="Cambria Math" w:hAnsi="Cambria Math"/>
                </w:rPr>
                <m:t>#</m:t>
              </m:r>
              <m:d>
                <m:dPr>
                  <m:ctrlPr>
                    <w:rPr>
                      <w:rFonts w:ascii="Cambria Math" w:hAnsi="Cambria Math"/>
                      <w:i/>
                    </w:rPr>
                  </m:ctrlPr>
                </m:dPr>
                <m:e>
                  <m:r>
                    <w:rPr>
                      <w:rFonts w:ascii="Cambria Math" w:hAnsi="Cambria Math"/>
                      <w:i/>
                    </w:rPr>
                    <w:fldChar w:fldCharType="begin"/>
                  </m:r>
                  <m:r>
                    <m:rPr>
                      <m:sty m:val="p"/>
                    </m:rPr>
                    <w:rPr>
                      <w:rFonts w:ascii="Cambria Math" w:hAnsi="Cambria Math"/>
                    </w:rPr>
                    <m:t xml:space="preserve"> SEQ num </m:t>
                  </m:r>
                  <m:r>
                    <w:rPr>
                      <w:rFonts w:ascii="Cambria Math" w:hAnsi="Cambria Math"/>
                      <w:i/>
                    </w:rPr>
                    <w:fldChar w:fldCharType="separate"/>
                  </m:r>
                  <m:r>
                    <m:rPr>
                      <m:sty m:val="p"/>
                    </m:rPr>
                    <w:rPr>
                      <w:rFonts w:ascii="Cambria Math" w:hAnsi="Cambria Math"/>
                      <w:noProof/>
                    </w:rPr>
                    <m:t>2</m:t>
                  </m:r>
                  <m:r>
                    <w:rPr>
                      <w:rFonts w:ascii="Cambria Math" w:hAnsi="Cambria Math"/>
                      <w:i/>
                    </w:rPr>
                    <w:fldChar w:fldCharType="end"/>
                  </m:r>
                </m:e>
              </m:d>
            </m:e>
          </m:eqArr>
        </m:oMath>
      </m:oMathPara>
    </w:p>
    <w:p w14:paraId="73F5065C" w14:textId="58102FDE" w:rsidR="00E34334" w:rsidRPr="00693B66" w:rsidRDefault="00380F2B" w:rsidP="00E34334">
      <w:r w:rsidRPr="00693B66">
        <w:t>In the context of an electrical grid, the overarching objective in the event of a fault is to facilitate the restoration of power</w:t>
      </w:r>
      <w:r w:rsidR="00A405EB">
        <w:t xml:space="preserve"> supply</w:t>
      </w:r>
      <w:r w:rsidRPr="00693B66">
        <w:t xml:space="preserve"> to the end user with maximum </w:t>
      </w:r>
      <w:r w:rsidR="00A405EB">
        <w:t>practicality</w:t>
      </w:r>
      <w:r w:rsidRPr="00693B66">
        <w:t>. This is typically accomplished by implementing switching measures as opposed to rectifying the defective asset.</w:t>
      </w:r>
      <w:r w:rsidR="00A405EB">
        <w:t xml:space="preserve"> This applies only to the model, of course in reality, the defective asset is replaced in parallel.</w:t>
      </w:r>
      <w:r w:rsidRPr="00693B66">
        <w:t xml:space="preserve"> Consequently, the MTTR</w:t>
      </w:r>
      <w:r w:rsidR="00A405EB">
        <w:t xml:space="preserve"> </w:t>
      </w:r>
      <w:r w:rsidRPr="00693B66">
        <w:t xml:space="preserve">is the duration required to restore power during the assessment of the reliability of </w:t>
      </w:r>
      <w:r w:rsidR="00851A82">
        <w:t>electrical</w:t>
      </w:r>
      <w:r w:rsidRPr="00693B66">
        <w:t xml:space="preserve"> grids in such instances.</w:t>
      </w:r>
      <w:sdt>
        <w:sdtPr>
          <w:id w:val="759189149"/>
          <w:citation/>
        </w:sdtPr>
        <w:sdtEndPr/>
        <w:sdtContent>
          <w:r w:rsidR="00E34334" w:rsidRPr="00693B66">
            <w:fldChar w:fldCharType="begin"/>
          </w:r>
          <w:r w:rsidR="00E34334" w:rsidRPr="00693B66">
            <w:instrText xml:space="preserve"> CITATION Sch22 \l 1031 </w:instrText>
          </w:r>
          <w:r w:rsidR="00E34334" w:rsidRPr="00693B66">
            <w:fldChar w:fldCharType="separate"/>
          </w:r>
          <w:r w:rsidR="00A544B6">
            <w:rPr>
              <w:noProof/>
            </w:rPr>
            <w:t xml:space="preserve"> [14]</w:t>
          </w:r>
          <w:r w:rsidR="00E34334" w:rsidRPr="00693B66">
            <w:fldChar w:fldCharType="end"/>
          </w:r>
        </w:sdtContent>
      </w:sdt>
      <w:r w:rsidR="00E34334" w:rsidRPr="00693B66">
        <w:t>.</w:t>
      </w:r>
    </w:p>
    <w:p w14:paraId="33F40068" w14:textId="5A6221CE" w:rsidR="00E34334" w:rsidRPr="00693B66" w:rsidRDefault="00CF3BC9" w:rsidP="00E34334">
      <w:r w:rsidRPr="00693B66">
        <w:lastRenderedPageBreak/>
        <w:t>In the context of static routes within CN, manual mechanisms are initiated in the event of an interrupted data transmission to facilitate the restoration of the data connection. The corresponding MTTR values are presented in</w:t>
      </w:r>
      <w:r w:rsidR="00DF182C" w:rsidRPr="00693B66">
        <w:t xml:space="preserve"> </w:t>
      </w:r>
      <w:r w:rsidR="003A429E" w:rsidRPr="00693B66">
        <w:fldChar w:fldCharType="begin"/>
      </w:r>
      <w:r w:rsidR="003A429E" w:rsidRPr="00693B66">
        <w:instrText xml:space="preserve"> REF _Ref202359336 \h </w:instrText>
      </w:r>
      <w:r w:rsidR="003A429E" w:rsidRPr="00693B66">
        <w:fldChar w:fldCharType="separate"/>
      </w:r>
      <w:r w:rsidR="00A544B6" w:rsidRPr="00693B66">
        <w:t xml:space="preserve">Table </w:t>
      </w:r>
      <w:r w:rsidR="00A544B6">
        <w:rPr>
          <w:noProof/>
        </w:rPr>
        <w:t>2</w:t>
      </w:r>
      <w:r w:rsidR="003A429E" w:rsidRPr="00693B66">
        <w:fldChar w:fldCharType="end"/>
      </w:r>
      <w:r w:rsidR="00DF182C" w:rsidRPr="00693B66">
        <w:t>.</w:t>
      </w:r>
    </w:p>
    <w:p w14:paraId="4328A56A" w14:textId="3AC18748" w:rsidR="00F418E5" w:rsidRPr="00693B66" w:rsidRDefault="00F418E5" w:rsidP="00F418E5">
      <w:pPr>
        <w:pStyle w:val="Beschriftung"/>
        <w:keepNext/>
        <w:rPr>
          <w:b w:val="0"/>
          <w:bCs/>
        </w:rPr>
      </w:pPr>
      <w:bookmarkStart w:id="3" w:name="_Ref202359336"/>
      <w:r w:rsidRPr="00693B66">
        <w:t xml:space="preserve">Table </w:t>
      </w:r>
      <w:r w:rsidR="006824D5">
        <w:fldChar w:fldCharType="begin"/>
      </w:r>
      <w:r w:rsidR="006824D5">
        <w:instrText xml:space="preserve"> SEQ Table \* ARABIC </w:instrText>
      </w:r>
      <w:r w:rsidR="006824D5">
        <w:fldChar w:fldCharType="separate"/>
      </w:r>
      <w:r w:rsidR="00A544B6">
        <w:rPr>
          <w:noProof/>
        </w:rPr>
        <w:t>2</w:t>
      </w:r>
      <w:r w:rsidR="006824D5">
        <w:rPr>
          <w:noProof/>
        </w:rPr>
        <w:fldChar w:fldCharType="end"/>
      </w:r>
      <w:bookmarkEnd w:id="3"/>
      <w:r w:rsidRPr="00693B66">
        <w:t xml:space="preserve"> </w:t>
      </w:r>
      <w:r w:rsidRPr="00693B66">
        <w:rPr>
          <w:b w:val="0"/>
          <w:bCs/>
        </w:rPr>
        <w:t xml:space="preserve">Exemplary reliability data of the used components from the example communication </w:t>
      </w:r>
      <w:r w:rsidRPr="00095E3C">
        <w:rPr>
          <w:b w:val="0"/>
          <w:bCs/>
        </w:rPr>
        <w:t>network</w:t>
      </w:r>
      <w:r w:rsidRPr="0062144A">
        <w:rPr>
          <w:b w:val="0"/>
          <w:bCs/>
        </w:rPr>
        <w:t xml:space="preserve"> </w:t>
      </w:r>
      <w:sdt>
        <w:sdtPr>
          <w:rPr>
            <w:b w:val="0"/>
            <w:bCs/>
          </w:rPr>
          <w:id w:val="448211461"/>
          <w:citation/>
        </w:sdtPr>
        <w:sdtEndPr/>
        <w:sdtContent>
          <w:r w:rsidR="003A429E" w:rsidRPr="0062144A">
            <w:rPr>
              <w:b w:val="0"/>
              <w:bCs/>
            </w:rPr>
            <w:fldChar w:fldCharType="begin"/>
          </w:r>
          <w:r w:rsidR="003A429E" w:rsidRPr="0062144A">
            <w:rPr>
              <w:b w:val="0"/>
              <w:bCs/>
            </w:rPr>
            <w:instrText xml:space="preserve"> CITATION Thö24 \l 1031 </w:instrText>
          </w:r>
          <w:r w:rsidR="003A429E" w:rsidRPr="0062144A">
            <w:rPr>
              <w:b w:val="0"/>
              <w:bCs/>
            </w:rPr>
            <w:fldChar w:fldCharType="separate"/>
          </w:r>
          <w:r w:rsidR="00A544B6" w:rsidRPr="0062144A">
            <w:rPr>
              <w:b w:val="0"/>
              <w:bCs/>
              <w:noProof/>
            </w:rPr>
            <w:t>[6]</w:t>
          </w:r>
          <w:r w:rsidR="003A429E" w:rsidRPr="0062144A">
            <w:rPr>
              <w:b w:val="0"/>
              <w:bCs/>
            </w:rPr>
            <w:fldChar w:fldCharType="end"/>
          </w:r>
        </w:sdtContent>
      </w:sdt>
    </w:p>
    <w:tbl>
      <w:tblPr>
        <w:tblStyle w:val="HelleSchattierung1"/>
        <w:tblW w:w="4891" w:type="pct"/>
        <w:tblInd w:w="108" w:type="dxa"/>
        <w:tblLook w:val="04A0" w:firstRow="1" w:lastRow="0" w:firstColumn="1" w:lastColumn="0" w:noHBand="0" w:noVBand="1"/>
      </w:tblPr>
      <w:tblGrid>
        <w:gridCol w:w="1091"/>
        <w:gridCol w:w="1495"/>
        <w:gridCol w:w="992"/>
        <w:gridCol w:w="1274"/>
      </w:tblGrid>
      <w:tr w:rsidR="00DF182C" w:rsidRPr="00693B66" w14:paraId="7A27DA39" w14:textId="77777777" w:rsidTr="005338D3">
        <w:trPr>
          <w:cnfStyle w:val="100000000000" w:firstRow="1" w:lastRow="0" w:firstColumn="0" w:lastColumn="0" w:oddVBand="0" w:evenVBand="0" w:oddHBand="0" w:evenHBand="0" w:firstRowFirstColumn="0" w:firstRowLastColumn="0" w:lastRowFirstColumn="0" w:lastRowLastColumn="0"/>
          <w:trHeight w:val="223"/>
        </w:trPr>
        <w:tc>
          <w:tcPr>
            <w:cnfStyle w:val="001000000000" w:firstRow="0" w:lastRow="0" w:firstColumn="1" w:lastColumn="0" w:oddVBand="0" w:evenVBand="0" w:oddHBand="0" w:evenHBand="0" w:firstRowFirstColumn="0" w:firstRowLastColumn="0" w:lastRowFirstColumn="0" w:lastRowLastColumn="0"/>
            <w:tcW w:w="1091" w:type="dxa"/>
          </w:tcPr>
          <w:p w14:paraId="01221FA6" w14:textId="77777777" w:rsidR="00DF182C" w:rsidRPr="00693B66" w:rsidRDefault="00DF182C" w:rsidP="005338D3">
            <w:pPr>
              <w:rPr>
                <w:rStyle w:val="Tabellenkopf"/>
                <w:rFonts w:cs="Arial"/>
                <w:b/>
                <w:bCs w:val="0"/>
                <w:sz w:val="16"/>
                <w:szCs w:val="18"/>
              </w:rPr>
            </w:pPr>
            <w:r w:rsidRPr="00693B66">
              <w:rPr>
                <w:rStyle w:val="Tabellenkopf"/>
                <w:rFonts w:cs="Arial"/>
                <w:b/>
                <w:bCs w:val="0"/>
                <w:sz w:val="16"/>
                <w:szCs w:val="18"/>
              </w:rPr>
              <w:t>Device</w:t>
            </w:r>
          </w:p>
        </w:tc>
        <w:tc>
          <w:tcPr>
            <w:tcW w:w="1495" w:type="dxa"/>
          </w:tcPr>
          <w:p w14:paraId="1524D702" w14:textId="61D7B773" w:rsidR="00DF182C" w:rsidRPr="00693B66" w:rsidRDefault="0059633F" w:rsidP="005338D3">
            <w:pPr>
              <w:cnfStyle w:val="100000000000" w:firstRow="1" w:lastRow="0" w:firstColumn="0" w:lastColumn="0" w:oddVBand="0" w:evenVBand="0" w:oddHBand="0" w:evenHBand="0" w:firstRowFirstColumn="0" w:firstRowLastColumn="0" w:lastRowFirstColumn="0" w:lastRowLastColumn="0"/>
              <w:rPr>
                <w:rStyle w:val="Tabellenkopf"/>
                <w:rFonts w:cs="Arial"/>
                <w:b/>
                <w:bCs w:val="0"/>
                <w:iCs/>
                <w:sz w:val="16"/>
                <w:szCs w:val="18"/>
              </w:rPr>
            </w:pPr>
            <m:oMath>
              <m:r>
                <m:rPr>
                  <m:sty m:val="bi"/>
                </m:rPr>
                <w:rPr>
                  <w:rStyle w:val="Tabellenkopf"/>
                  <w:rFonts w:ascii="Cambria Math" w:hAnsi="Cambria Math" w:cs="Arial"/>
                  <w:sz w:val="16"/>
                  <w:szCs w:val="18"/>
                </w:rPr>
                <m:t>H</m:t>
              </m:r>
              <m:d>
                <m:dPr>
                  <m:ctrlPr>
                    <w:rPr>
                      <w:rStyle w:val="Tabellenkopf"/>
                      <w:rFonts w:ascii="Cambria Math" w:hAnsi="Cambria Math" w:cs="Arial"/>
                      <w:b/>
                      <w:bCs w:val="0"/>
                      <w:iCs/>
                      <w:sz w:val="16"/>
                      <w:szCs w:val="18"/>
                    </w:rPr>
                  </m:ctrlPr>
                </m:dPr>
                <m:e>
                  <m:bar>
                    <m:barPr>
                      <m:pos m:val="top"/>
                      <m:ctrlPr>
                        <w:rPr>
                          <w:rStyle w:val="Tabellenkopf"/>
                          <w:rFonts w:ascii="Cambria Math" w:hAnsi="Cambria Math" w:cs="Arial"/>
                          <w:b/>
                          <w:bCs w:val="0"/>
                          <w:iCs/>
                          <w:sz w:val="16"/>
                          <w:szCs w:val="18"/>
                        </w:rPr>
                      </m:ctrlPr>
                    </m:barPr>
                    <m:e>
                      <m:r>
                        <m:rPr>
                          <m:sty m:val="b"/>
                        </m:rPr>
                        <w:rPr>
                          <w:rStyle w:val="Tabellenkopf"/>
                          <w:rFonts w:ascii="Cambria Math" w:hAnsi="Cambria Math" w:cs="Arial"/>
                          <w:sz w:val="16"/>
                          <w:szCs w:val="18"/>
                        </w:rPr>
                        <m:t>Z</m:t>
                      </m:r>
                    </m:e>
                  </m:bar>
                </m:e>
              </m:d>
            </m:oMath>
            <w:r w:rsidR="00DF182C" w:rsidRPr="00693B66">
              <w:rPr>
                <w:rStyle w:val="Tabellenkopf"/>
                <w:rFonts w:cs="Arial"/>
                <w:b/>
                <w:bCs w:val="0"/>
                <w:iCs/>
                <w:sz w:val="16"/>
                <w:szCs w:val="18"/>
              </w:rPr>
              <w:t xml:space="preserve"> in </w:t>
            </w:r>
            <m:oMath>
              <m:r>
                <m:rPr>
                  <m:sty m:val="b"/>
                </m:rPr>
                <w:rPr>
                  <w:rStyle w:val="Tabellenkopf"/>
                  <w:rFonts w:ascii="Cambria Math" w:hAnsi="Cambria Math" w:cs="Arial"/>
                  <w:sz w:val="16"/>
                  <w:szCs w:val="18"/>
                </w:rPr>
                <m:t>1/a</m:t>
              </m:r>
            </m:oMath>
          </w:p>
        </w:tc>
        <w:tc>
          <w:tcPr>
            <w:tcW w:w="992" w:type="dxa"/>
          </w:tcPr>
          <w:p w14:paraId="415927F1" w14:textId="0ED647D3" w:rsidR="00DF182C" w:rsidRPr="00693B66" w:rsidRDefault="0059633F" w:rsidP="005338D3">
            <w:pPr>
              <w:cnfStyle w:val="100000000000" w:firstRow="1" w:lastRow="0" w:firstColumn="0" w:lastColumn="0" w:oddVBand="0" w:evenVBand="0" w:oddHBand="0" w:evenHBand="0" w:firstRowFirstColumn="0" w:firstRowLastColumn="0" w:lastRowFirstColumn="0" w:lastRowLastColumn="0"/>
              <w:rPr>
                <w:rStyle w:val="Tabellenkopf"/>
                <w:rFonts w:cs="Arial"/>
                <w:b/>
                <w:bCs w:val="0"/>
                <w:sz w:val="16"/>
                <w:szCs w:val="18"/>
              </w:rPr>
            </w:pPr>
            <m:oMath>
              <m:r>
                <m:rPr>
                  <m:sty m:val="bi"/>
                </m:rPr>
                <w:rPr>
                  <w:rStyle w:val="Tabellenkopf"/>
                  <w:rFonts w:ascii="Cambria Math" w:hAnsi="Cambria Math" w:cs="Arial"/>
                  <w:sz w:val="16"/>
                  <w:szCs w:val="18"/>
                </w:rPr>
                <m:t>T</m:t>
              </m:r>
              <m:d>
                <m:dPr>
                  <m:ctrlPr>
                    <w:rPr>
                      <w:rStyle w:val="Tabellenkopf"/>
                      <w:rFonts w:ascii="Cambria Math" w:hAnsi="Cambria Math" w:cs="Arial"/>
                      <w:b/>
                      <w:bCs w:val="0"/>
                      <w:iCs/>
                      <w:sz w:val="16"/>
                      <w:szCs w:val="18"/>
                    </w:rPr>
                  </m:ctrlPr>
                </m:dPr>
                <m:e>
                  <m:bar>
                    <m:barPr>
                      <m:pos m:val="top"/>
                      <m:ctrlPr>
                        <w:rPr>
                          <w:rStyle w:val="Tabellenkopf"/>
                          <w:rFonts w:ascii="Cambria Math" w:hAnsi="Cambria Math" w:cs="Arial"/>
                          <w:b/>
                          <w:bCs w:val="0"/>
                          <w:iCs/>
                          <w:sz w:val="16"/>
                          <w:szCs w:val="18"/>
                        </w:rPr>
                      </m:ctrlPr>
                    </m:barPr>
                    <m:e>
                      <m:r>
                        <m:rPr>
                          <m:sty m:val="b"/>
                        </m:rPr>
                        <w:rPr>
                          <w:rStyle w:val="Tabellenkopf"/>
                          <w:rFonts w:ascii="Cambria Math" w:hAnsi="Cambria Math" w:cs="Arial"/>
                          <w:sz w:val="16"/>
                          <w:szCs w:val="18"/>
                        </w:rPr>
                        <m:t>Z</m:t>
                      </m:r>
                    </m:e>
                  </m:bar>
                  <m:ctrlPr>
                    <w:rPr>
                      <w:rStyle w:val="Tabellenkopf"/>
                      <w:rFonts w:ascii="Cambria Math" w:hAnsi="Cambria Math" w:cs="Arial"/>
                      <w:b/>
                      <w:iCs/>
                      <w:sz w:val="16"/>
                      <w:szCs w:val="18"/>
                    </w:rPr>
                  </m:ctrlPr>
                </m:e>
              </m:d>
            </m:oMath>
            <w:r w:rsidR="00DF182C" w:rsidRPr="00693B66">
              <w:rPr>
                <w:rStyle w:val="Tabellenkopf"/>
                <w:rFonts w:cs="Arial"/>
                <w:b/>
                <w:sz w:val="16"/>
                <w:szCs w:val="18"/>
              </w:rPr>
              <w:t xml:space="preserve"> </w:t>
            </w:r>
            <w:r w:rsidR="00DF182C" w:rsidRPr="00693B66">
              <w:rPr>
                <w:rStyle w:val="Tabellenkopf"/>
                <w:rFonts w:cs="Arial"/>
                <w:b/>
                <w:bCs w:val="0"/>
                <w:sz w:val="16"/>
                <w:szCs w:val="18"/>
              </w:rPr>
              <w:t xml:space="preserve">in </w:t>
            </w:r>
            <m:oMath>
              <m:r>
                <m:rPr>
                  <m:sty m:val="b"/>
                </m:rPr>
                <w:rPr>
                  <w:rStyle w:val="Tabellenkopf"/>
                  <w:rFonts w:ascii="Cambria Math" w:hAnsi="Cambria Math" w:cs="Arial"/>
                  <w:sz w:val="16"/>
                  <w:szCs w:val="18"/>
                </w:rPr>
                <m:t>h</m:t>
              </m:r>
            </m:oMath>
          </w:p>
        </w:tc>
        <w:tc>
          <w:tcPr>
            <w:tcW w:w="1274" w:type="dxa"/>
          </w:tcPr>
          <w:p w14:paraId="145E2115" w14:textId="77777777" w:rsidR="00DF182C" w:rsidRPr="00693B66" w:rsidRDefault="00DF182C" w:rsidP="005338D3">
            <w:pPr>
              <w:cnfStyle w:val="100000000000" w:firstRow="1" w:lastRow="0" w:firstColumn="0" w:lastColumn="0" w:oddVBand="0" w:evenVBand="0" w:oddHBand="0" w:evenHBand="0" w:firstRowFirstColumn="0" w:firstRowLastColumn="0" w:lastRowFirstColumn="0" w:lastRowLastColumn="0"/>
              <w:rPr>
                <w:rStyle w:val="Tabellenkopf"/>
                <w:rFonts w:eastAsia="SimSun" w:cs="Angsana New"/>
                <w:bCs w:val="0"/>
                <w:iCs/>
                <w:sz w:val="16"/>
                <w:szCs w:val="18"/>
              </w:rPr>
            </w:pPr>
            <m:oMath>
              <m:r>
                <m:rPr>
                  <m:sty m:val="bi"/>
                </m:rPr>
                <w:rPr>
                  <w:rStyle w:val="Tabellenkopf"/>
                  <w:rFonts w:ascii="Cambria Math" w:eastAsia="SimSun" w:hAnsi="Cambria Math" w:cs="Angsana New"/>
                  <w:sz w:val="16"/>
                  <w:szCs w:val="18"/>
                </w:rPr>
                <m:t>P</m:t>
              </m:r>
              <m:d>
                <m:dPr>
                  <m:ctrlPr>
                    <w:rPr>
                      <w:rStyle w:val="Tabellenkopf"/>
                      <w:rFonts w:ascii="Cambria Math" w:eastAsia="SimSun" w:hAnsi="Cambria Math" w:cs="Angsana New"/>
                      <w:b/>
                      <w:bCs w:val="0"/>
                      <w:i/>
                      <w:iCs/>
                      <w:sz w:val="16"/>
                      <w:szCs w:val="18"/>
                    </w:rPr>
                  </m:ctrlPr>
                </m:dPr>
                <m:e>
                  <m:bar>
                    <m:barPr>
                      <m:pos m:val="top"/>
                      <m:ctrlPr>
                        <w:rPr>
                          <w:rStyle w:val="Tabellenkopf"/>
                          <w:rFonts w:ascii="Cambria Math" w:eastAsia="SimSun" w:hAnsi="Cambria Math" w:cs="Angsana New"/>
                          <w:b/>
                          <w:bCs w:val="0"/>
                          <w:i/>
                          <w:iCs/>
                          <w:sz w:val="16"/>
                          <w:szCs w:val="18"/>
                        </w:rPr>
                      </m:ctrlPr>
                    </m:barPr>
                    <m:e>
                      <m:r>
                        <m:rPr>
                          <m:sty m:val="bi"/>
                        </m:rPr>
                        <w:rPr>
                          <w:rStyle w:val="Tabellenkopf"/>
                          <w:rFonts w:ascii="Cambria Math" w:eastAsia="SimSun" w:hAnsi="Cambria Math" w:cs="Angsana New"/>
                          <w:sz w:val="16"/>
                          <w:szCs w:val="18"/>
                        </w:rPr>
                        <m:t>Z</m:t>
                      </m:r>
                    </m:e>
                  </m:bar>
                  <m:ctrlPr>
                    <w:rPr>
                      <w:rStyle w:val="Tabellenkopf"/>
                      <w:rFonts w:ascii="Cambria Math" w:eastAsia="SimSun" w:hAnsi="Cambria Math" w:cs="Angsana New"/>
                      <w:b/>
                      <w:i/>
                      <w:iCs/>
                      <w:sz w:val="16"/>
                      <w:szCs w:val="18"/>
                    </w:rPr>
                  </m:ctrlPr>
                </m:e>
              </m:d>
            </m:oMath>
            <w:r w:rsidRPr="00693B66">
              <w:rPr>
                <w:rStyle w:val="Tabellenkopf"/>
                <w:rFonts w:eastAsia="SimSun" w:cs="Angsana New"/>
                <w:b/>
                <w:iCs/>
                <w:sz w:val="16"/>
                <w:szCs w:val="18"/>
              </w:rPr>
              <w:t xml:space="preserve"> in %</w:t>
            </w:r>
          </w:p>
        </w:tc>
      </w:tr>
      <w:tr w:rsidR="00DF182C" w:rsidRPr="00693B66" w14:paraId="2817B00F" w14:textId="77777777" w:rsidTr="00342E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91" w:type="dxa"/>
            <w:tcBorders>
              <w:top w:val="single" w:sz="8" w:space="0" w:color="000000" w:themeColor="text1"/>
              <w:bottom w:val="nil"/>
            </w:tcBorders>
            <w:shd w:val="clear" w:color="auto" w:fill="auto"/>
          </w:tcPr>
          <w:p w14:paraId="65EBB45E" w14:textId="77777777" w:rsidR="00DF182C" w:rsidRPr="00693B66" w:rsidRDefault="00DF182C" w:rsidP="005338D3">
            <w:pPr>
              <w:rPr>
                <w:rStyle w:val="tablecontent"/>
                <w:rFonts w:cs="Arial"/>
                <w:b w:val="0"/>
                <w:bCs w:val="0"/>
              </w:rPr>
            </w:pPr>
            <w:r w:rsidRPr="00693B66">
              <w:rPr>
                <w:rStyle w:val="tablecontent"/>
                <w:rFonts w:cs="Arial"/>
                <w:b w:val="0"/>
                <w:bCs w:val="0"/>
              </w:rPr>
              <w:t>ICT-S</w:t>
            </w:r>
          </w:p>
        </w:tc>
        <w:tc>
          <w:tcPr>
            <w:tcW w:w="1495" w:type="dxa"/>
            <w:tcBorders>
              <w:top w:val="single" w:sz="8" w:space="0" w:color="000000" w:themeColor="text1"/>
              <w:bottom w:val="nil"/>
            </w:tcBorders>
            <w:shd w:val="clear" w:color="auto" w:fill="auto"/>
          </w:tcPr>
          <w:p w14:paraId="1E735723" w14:textId="77777777" w:rsidR="00DF182C" w:rsidRPr="00693B66" w:rsidRDefault="00DF182C" w:rsidP="005338D3">
            <w:pPr>
              <w:cnfStyle w:val="000000100000" w:firstRow="0" w:lastRow="0" w:firstColumn="0" w:lastColumn="0" w:oddVBand="0" w:evenVBand="0" w:oddHBand="1" w:evenHBand="0" w:firstRowFirstColumn="0" w:firstRowLastColumn="0" w:lastRowFirstColumn="0" w:lastRowLastColumn="0"/>
              <w:rPr>
                <w:rStyle w:val="tablecontent"/>
                <w:rFonts w:cs="Arial"/>
              </w:rPr>
            </w:pPr>
            <w:r w:rsidRPr="00693B66">
              <w:rPr>
                <w:rStyle w:val="tablecontent"/>
                <w:rFonts w:cs="Arial"/>
              </w:rPr>
              <w:t>0,1022</w:t>
            </w:r>
          </w:p>
        </w:tc>
        <w:tc>
          <w:tcPr>
            <w:tcW w:w="992" w:type="dxa"/>
            <w:tcBorders>
              <w:top w:val="single" w:sz="8" w:space="0" w:color="000000" w:themeColor="text1"/>
              <w:bottom w:val="nil"/>
            </w:tcBorders>
            <w:shd w:val="clear" w:color="auto" w:fill="auto"/>
          </w:tcPr>
          <w:p w14:paraId="49E29D26" w14:textId="77777777" w:rsidR="00DF182C" w:rsidRPr="00693B66" w:rsidRDefault="00DF182C" w:rsidP="005338D3">
            <w:pPr>
              <w:cnfStyle w:val="000000100000" w:firstRow="0" w:lastRow="0" w:firstColumn="0" w:lastColumn="0" w:oddVBand="0" w:evenVBand="0" w:oddHBand="1" w:evenHBand="0" w:firstRowFirstColumn="0" w:firstRowLastColumn="0" w:lastRowFirstColumn="0" w:lastRowLastColumn="0"/>
              <w:rPr>
                <w:rStyle w:val="tablecontent"/>
                <w:rFonts w:cs="Arial"/>
              </w:rPr>
            </w:pPr>
            <w:r w:rsidRPr="00693B66">
              <w:rPr>
                <w:rStyle w:val="tablecontent"/>
                <w:rFonts w:cs="Arial"/>
              </w:rPr>
              <w:t>4</w:t>
            </w:r>
          </w:p>
        </w:tc>
        <w:tc>
          <w:tcPr>
            <w:tcW w:w="1274" w:type="dxa"/>
            <w:tcBorders>
              <w:top w:val="single" w:sz="8" w:space="0" w:color="000000" w:themeColor="text1"/>
              <w:bottom w:val="nil"/>
            </w:tcBorders>
            <w:shd w:val="clear" w:color="auto" w:fill="FFFFFF" w:themeFill="background1"/>
          </w:tcPr>
          <w:p w14:paraId="15B3A6EE" w14:textId="77777777" w:rsidR="00DF182C" w:rsidRPr="00693B66" w:rsidRDefault="00DF182C" w:rsidP="005338D3">
            <w:pPr>
              <w:cnfStyle w:val="000000100000" w:firstRow="0" w:lastRow="0" w:firstColumn="0" w:lastColumn="0" w:oddVBand="0" w:evenVBand="0" w:oddHBand="1" w:evenHBand="0" w:firstRowFirstColumn="0" w:firstRowLastColumn="0" w:lastRowFirstColumn="0" w:lastRowLastColumn="0"/>
              <w:rPr>
                <w:rStyle w:val="tablecontent"/>
                <w:rFonts w:cs="Arial"/>
              </w:rPr>
            </w:pPr>
            <m:oMathPara>
              <m:oMath>
                <m:r>
                  <w:rPr>
                    <w:rStyle w:val="tablecontent"/>
                    <w:rFonts w:ascii="Cambria Math" w:hAnsi="Cambria Math" w:cs="Arial"/>
                  </w:rPr>
                  <m:t>4,67⋅</m:t>
                </m:r>
                <m:sSup>
                  <m:sSupPr>
                    <m:ctrlPr>
                      <w:rPr>
                        <w:rStyle w:val="tablecontent"/>
                        <w:rFonts w:ascii="Cambria Math" w:hAnsi="Cambria Math" w:cs="Arial"/>
                        <w:i/>
                      </w:rPr>
                    </m:ctrlPr>
                  </m:sSupPr>
                  <m:e>
                    <m:r>
                      <w:rPr>
                        <w:rStyle w:val="tablecontent"/>
                        <w:rFonts w:ascii="Cambria Math" w:hAnsi="Cambria Math" w:cs="Arial"/>
                      </w:rPr>
                      <m:t>10</m:t>
                    </m:r>
                  </m:e>
                  <m:sup>
                    <m:r>
                      <w:rPr>
                        <w:rStyle w:val="tablecontent"/>
                        <w:rFonts w:ascii="Cambria Math" w:hAnsi="Cambria Math" w:cs="Arial"/>
                      </w:rPr>
                      <m:t>-3</m:t>
                    </m:r>
                  </m:sup>
                </m:sSup>
              </m:oMath>
            </m:oMathPara>
          </w:p>
        </w:tc>
      </w:tr>
      <w:tr w:rsidR="00DF182C" w:rsidRPr="00693B66" w14:paraId="38A5A1EB" w14:textId="77777777" w:rsidTr="005338D3">
        <w:tc>
          <w:tcPr>
            <w:cnfStyle w:val="001000000000" w:firstRow="0" w:lastRow="0" w:firstColumn="1" w:lastColumn="0" w:oddVBand="0" w:evenVBand="0" w:oddHBand="0" w:evenHBand="0" w:firstRowFirstColumn="0" w:firstRowLastColumn="0" w:lastRowFirstColumn="0" w:lastRowLastColumn="0"/>
            <w:tcW w:w="1091" w:type="dxa"/>
            <w:tcBorders>
              <w:top w:val="nil"/>
              <w:bottom w:val="nil"/>
            </w:tcBorders>
          </w:tcPr>
          <w:p w14:paraId="2FCA00BF" w14:textId="77777777" w:rsidR="00DF182C" w:rsidRPr="00693B66" w:rsidRDefault="00DF182C" w:rsidP="005338D3">
            <w:pPr>
              <w:rPr>
                <w:rStyle w:val="tablecontent"/>
                <w:rFonts w:cs="Arial"/>
                <w:b w:val="0"/>
                <w:bCs w:val="0"/>
              </w:rPr>
            </w:pPr>
            <w:r w:rsidRPr="00693B66">
              <w:rPr>
                <w:rStyle w:val="tablecontent"/>
                <w:rFonts w:cs="Arial"/>
                <w:b w:val="0"/>
                <w:bCs w:val="0"/>
              </w:rPr>
              <w:t>ICT-S Transit</w:t>
            </w:r>
          </w:p>
        </w:tc>
        <w:tc>
          <w:tcPr>
            <w:tcW w:w="1495" w:type="dxa"/>
            <w:tcBorders>
              <w:top w:val="nil"/>
              <w:bottom w:val="nil"/>
            </w:tcBorders>
          </w:tcPr>
          <w:p w14:paraId="738B7C4C" w14:textId="77777777" w:rsidR="00DF182C" w:rsidRPr="00693B66" w:rsidRDefault="00DF182C" w:rsidP="005338D3">
            <w:pPr>
              <w:cnfStyle w:val="000000000000" w:firstRow="0" w:lastRow="0" w:firstColumn="0" w:lastColumn="0" w:oddVBand="0" w:evenVBand="0" w:oddHBand="0" w:evenHBand="0" w:firstRowFirstColumn="0" w:firstRowLastColumn="0" w:lastRowFirstColumn="0" w:lastRowLastColumn="0"/>
              <w:rPr>
                <w:rStyle w:val="tablecontent"/>
                <w:rFonts w:cs="Arial"/>
              </w:rPr>
            </w:pPr>
            <w:r w:rsidRPr="00693B66">
              <w:rPr>
                <w:rStyle w:val="tablecontent"/>
                <w:rFonts w:cs="Arial"/>
              </w:rPr>
              <w:t>0,1018</w:t>
            </w:r>
          </w:p>
        </w:tc>
        <w:tc>
          <w:tcPr>
            <w:tcW w:w="992" w:type="dxa"/>
            <w:tcBorders>
              <w:top w:val="nil"/>
              <w:bottom w:val="nil"/>
            </w:tcBorders>
          </w:tcPr>
          <w:p w14:paraId="492C5271" w14:textId="77777777" w:rsidR="00DF182C" w:rsidRPr="00693B66" w:rsidRDefault="00DF182C" w:rsidP="005338D3">
            <w:pPr>
              <w:cnfStyle w:val="000000000000" w:firstRow="0" w:lastRow="0" w:firstColumn="0" w:lastColumn="0" w:oddVBand="0" w:evenVBand="0" w:oddHBand="0" w:evenHBand="0" w:firstRowFirstColumn="0" w:firstRowLastColumn="0" w:lastRowFirstColumn="0" w:lastRowLastColumn="0"/>
              <w:rPr>
                <w:rStyle w:val="tablecontent"/>
                <w:rFonts w:cs="Arial"/>
              </w:rPr>
            </w:pPr>
            <w:r w:rsidRPr="00693B66">
              <w:rPr>
                <w:rStyle w:val="tablecontent"/>
                <w:rFonts w:cs="Arial"/>
              </w:rPr>
              <w:t>4</w:t>
            </w:r>
          </w:p>
        </w:tc>
        <w:tc>
          <w:tcPr>
            <w:tcW w:w="1274" w:type="dxa"/>
            <w:tcBorders>
              <w:top w:val="nil"/>
              <w:bottom w:val="nil"/>
            </w:tcBorders>
          </w:tcPr>
          <w:p w14:paraId="44638301" w14:textId="77777777" w:rsidR="00DF182C" w:rsidRPr="00693B66" w:rsidRDefault="00DF182C" w:rsidP="005338D3">
            <w:pPr>
              <w:cnfStyle w:val="000000000000" w:firstRow="0" w:lastRow="0" w:firstColumn="0" w:lastColumn="0" w:oddVBand="0" w:evenVBand="0" w:oddHBand="0" w:evenHBand="0" w:firstRowFirstColumn="0" w:firstRowLastColumn="0" w:lastRowFirstColumn="0" w:lastRowLastColumn="0"/>
              <w:rPr>
                <w:rStyle w:val="tablecontent"/>
                <w:rFonts w:cs="Arial"/>
              </w:rPr>
            </w:pPr>
            <m:oMathPara>
              <m:oMath>
                <m:r>
                  <w:rPr>
                    <w:rStyle w:val="tablecontent"/>
                    <w:rFonts w:ascii="Cambria Math" w:hAnsi="Cambria Math" w:cs="Arial"/>
                  </w:rPr>
                  <m:t>4,65⋅</m:t>
                </m:r>
                <m:sSup>
                  <m:sSupPr>
                    <m:ctrlPr>
                      <w:rPr>
                        <w:rStyle w:val="tablecontent"/>
                        <w:rFonts w:ascii="Cambria Math" w:hAnsi="Cambria Math" w:cs="Arial"/>
                        <w:i/>
                      </w:rPr>
                    </m:ctrlPr>
                  </m:sSupPr>
                  <m:e>
                    <m:r>
                      <w:rPr>
                        <w:rStyle w:val="tablecontent"/>
                        <w:rFonts w:ascii="Cambria Math" w:hAnsi="Cambria Math" w:cs="Arial"/>
                      </w:rPr>
                      <m:t>10</m:t>
                    </m:r>
                  </m:e>
                  <m:sup>
                    <m:r>
                      <w:rPr>
                        <w:rStyle w:val="tablecontent"/>
                        <w:rFonts w:ascii="Cambria Math" w:hAnsi="Cambria Math" w:cs="Arial"/>
                      </w:rPr>
                      <m:t>-3</m:t>
                    </m:r>
                  </m:sup>
                </m:sSup>
              </m:oMath>
            </m:oMathPara>
          </w:p>
        </w:tc>
      </w:tr>
      <w:tr w:rsidR="00DF182C" w:rsidRPr="00693B66" w14:paraId="542D5FA3" w14:textId="77777777" w:rsidTr="005338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91" w:type="dxa"/>
            <w:tcBorders>
              <w:top w:val="nil"/>
              <w:bottom w:val="nil"/>
            </w:tcBorders>
            <w:shd w:val="clear" w:color="auto" w:fill="FFFFFF" w:themeFill="background1"/>
          </w:tcPr>
          <w:p w14:paraId="45418512" w14:textId="781EFABC" w:rsidR="00DF182C" w:rsidRPr="00693B66" w:rsidRDefault="00DF182C" w:rsidP="005338D3">
            <w:pPr>
              <w:rPr>
                <w:rStyle w:val="tablecontent"/>
                <w:rFonts w:cs="Arial"/>
                <w:b w:val="0"/>
                <w:bCs w:val="0"/>
              </w:rPr>
            </w:pPr>
            <w:r w:rsidRPr="00693B66">
              <w:rPr>
                <w:rStyle w:val="tablecontent"/>
                <w:rFonts w:cs="Arial"/>
                <w:b w:val="0"/>
                <w:bCs w:val="0"/>
              </w:rPr>
              <w:t xml:space="preserve">OPGW </w:t>
            </w:r>
            <w:r w:rsidR="006A5079">
              <w:rPr>
                <w:rStyle w:val="tablecontent"/>
                <w:rFonts w:cs="Arial"/>
                <w:b w:val="0"/>
                <w:bCs w:val="0"/>
              </w:rPr>
              <w:br/>
            </w:r>
            <w:r w:rsidRPr="00693B66">
              <w:rPr>
                <w:rStyle w:val="tablecontent"/>
                <w:rFonts w:cs="Arial"/>
                <w:b w:val="0"/>
                <w:bCs w:val="0"/>
              </w:rPr>
              <w:t>(100 km)</w:t>
            </w:r>
          </w:p>
        </w:tc>
        <w:tc>
          <w:tcPr>
            <w:tcW w:w="1495" w:type="dxa"/>
            <w:tcBorders>
              <w:top w:val="nil"/>
              <w:bottom w:val="nil"/>
            </w:tcBorders>
            <w:shd w:val="clear" w:color="auto" w:fill="FFFFFF" w:themeFill="background1"/>
          </w:tcPr>
          <w:p w14:paraId="7D9ACF10" w14:textId="77777777" w:rsidR="00DF182C" w:rsidRPr="00693B66" w:rsidRDefault="00DF182C" w:rsidP="005338D3">
            <w:pPr>
              <w:cnfStyle w:val="000000100000" w:firstRow="0" w:lastRow="0" w:firstColumn="0" w:lastColumn="0" w:oddVBand="0" w:evenVBand="0" w:oddHBand="1" w:evenHBand="0" w:firstRowFirstColumn="0" w:firstRowLastColumn="0" w:lastRowFirstColumn="0" w:lastRowLastColumn="0"/>
              <w:rPr>
                <w:rStyle w:val="tablecontent"/>
                <w:rFonts w:cs="Arial"/>
              </w:rPr>
            </w:pPr>
            <w:r w:rsidRPr="00693B66">
              <w:rPr>
                <w:rStyle w:val="tablecontent"/>
                <w:rFonts w:cs="Arial"/>
              </w:rPr>
              <w:t>0,01</w:t>
            </w:r>
          </w:p>
        </w:tc>
        <w:tc>
          <w:tcPr>
            <w:tcW w:w="992" w:type="dxa"/>
            <w:tcBorders>
              <w:top w:val="nil"/>
              <w:bottom w:val="nil"/>
            </w:tcBorders>
            <w:shd w:val="clear" w:color="auto" w:fill="FFFFFF" w:themeFill="background1"/>
          </w:tcPr>
          <w:p w14:paraId="37069C9D" w14:textId="77777777" w:rsidR="00DF182C" w:rsidRPr="00693B66" w:rsidRDefault="00DF182C" w:rsidP="005338D3">
            <w:pPr>
              <w:cnfStyle w:val="000000100000" w:firstRow="0" w:lastRow="0" w:firstColumn="0" w:lastColumn="0" w:oddVBand="0" w:evenVBand="0" w:oddHBand="1" w:evenHBand="0" w:firstRowFirstColumn="0" w:firstRowLastColumn="0" w:lastRowFirstColumn="0" w:lastRowLastColumn="0"/>
              <w:rPr>
                <w:rStyle w:val="tablecontent"/>
                <w:rFonts w:cs="Arial"/>
              </w:rPr>
            </w:pPr>
            <w:r w:rsidRPr="00693B66">
              <w:rPr>
                <w:rStyle w:val="tablecontent"/>
                <w:rFonts w:cs="Arial"/>
              </w:rPr>
              <w:t>120</w:t>
            </w:r>
          </w:p>
        </w:tc>
        <w:tc>
          <w:tcPr>
            <w:tcW w:w="1274" w:type="dxa"/>
            <w:tcBorders>
              <w:top w:val="nil"/>
              <w:bottom w:val="nil"/>
            </w:tcBorders>
            <w:shd w:val="clear" w:color="auto" w:fill="FFFFFF" w:themeFill="background1"/>
          </w:tcPr>
          <w:p w14:paraId="13B2F9FF" w14:textId="77777777" w:rsidR="00DF182C" w:rsidRPr="00693B66" w:rsidRDefault="00DF182C" w:rsidP="005338D3">
            <w:pPr>
              <w:cnfStyle w:val="000000100000" w:firstRow="0" w:lastRow="0" w:firstColumn="0" w:lastColumn="0" w:oddVBand="0" w:evenVBand="0" w:oddHBand="1" w:evenHBand="0" w:firstRowFirstColumn="0" w:firstRowLastColumn="0" w:lastRowFirstColumn="0" w:lastRowLastColumn="0"/>
              <w:rPr>
                <w:rStyle w:val="tablecontent"/>
                <w:rFonts w:cs="Arial"/>
              </w:rPr>
            </w:pPr>
            <m:oMathPara>
              <m:oMath>
                <m:r>
                  <w:rPr>
                    <w:rStyle w:val="tablecontent"/>
                    <w:rFonts w:ascii="Cambria Math" w:hAnsi="Cambria Math" w:cs="Arial"/>
                  </w:rPr>
                  <m:t>1,37⋅</m:t>
                </m:r>
                <m:sSup>
                  <m:sSupPr>
                    <m:ctrlPr>
                      <w:rPr>
                        <w:rStyle w:val="tablecontent"/>
                        <w:rFonts w:ascii="Cambria Math" w:hAnsi="Cambria Math" w:cs="Arial"/>
                        <w:i/>
                      </w:rPr>
                    </m:ctrlPr>
                  </m:sSupPr>
                  <m:e>
                    <m:r>
                      <w:rPr>
                        <w:rStyle w:val="tablecontent"/>
                        <w:rFonts w:ascii="Cambria Math" w:hAnsi="Cambria Math" w:cs="Arial"/>
                      </w:rPr>
                      <m:t>10</m:t>
                    </m:r>
                  </m:e>
                  <m:sup>
                    <m:r>
                      <w:rPr>
                        <w:rStyle w:val="tablecontent"/>
                        <w:rFonts w:ascii="Cambria Math" w:hAnsi="Cambria Math" w:cs="Arial"/>
                      </w:rPr>
                      <m:t>-2</m:t>
                    </m:r>
                  </m:sup>
                </m:sSup>
              </m:oMath>
            </m:oMathPara>
          </w:p>
        </w:tc>
      </w:tr>
      <w:tr w:rsidR="00DF182C" w:rsidRPr="00693B66" w14:paraId="1ABB0312" w14:textId="77777777" w:rsidTr="005338D3">
        <w:trPr>
          <w:trHeight w:val="369"/>
        </w:trPr>
        <w:tc>
          <w:tcPr>
            <w:cnfStyle w:val="001000000000" w:firstRow="0" w:lastRow="0" w:firstColumn="1" w:lastColumn="0" w:oddVBand="0" w:evenVBand="0" w:oddHBand="0" w:evenHBand="0" w:firstRowFirstColumn="0" w:firstRowLastColumn="0" w:lastRowFirstColumn="0" w:lastRowLastColumn="0"/>
            <w:tcW w:w="1091" w:type="dxa"/>
            <w:tcBorders>
              <w:top w:val="nil"/>
              <w:bottom w:val="single" w:sz="4" w:space="0" w:color="auto"/>
            </w:tcBorders>
          </w:tcPr>
          <w:p w14:paraId="6BBACC4D" w14:textId="77777777" w:rsidR="00DF182C" w:rsidRPr="00693B66" w:rsidRDefault="00DF182C" w:rsidP="005338D3">
            <w:pPr>
              <w:rPr>
                <w:rStyle w:val="tablecontent"/>
                <w:rFonts w:cs="Arial"/>
                <w:b w:val="0"/>
                <w:bCs w:val="0"/>
              </w:rPr>
            </w:pPr>
            <w:r w:rsidRPr="00693B66">
              <w:rPr>
                <w:rStyle w:val="tablecontent"/>
                <w:rFonts w:cs="Arial"/>
                <w:b w:val="0"/>
                <w:bCs w:val="0"/>
              </w:rPr>
              <w:t>FO-Cable (20km)</w:t>
            </w:r>
          </w:p>
        </w:tc>
        <w:tc>
          <w:tcPr>
            <w:tcW w:w="1495" w:type="dxa"/>
            <w:tcBorders>
              <w:top w:val="nil"/>
              <w:bottom w:val="single" w:sz="4" w:space="0" w:color="auto"/>
            </w:tcBorders>
          </w:tcPr>
          <w:p w14:paraId="783C88E0" w14:textId="77777777" w:rsidR="00DF182C" w:rsidRPr="00693B66" w:rsidRDefault="00DF182C" w:rsidP="005338D3">
            <w:pPr>
              <w:cnfStyle w:val="000000000000" w:firstRow="0" w:lastRow="0" w:firstColumn="0" w:lastColumn="0" w:oddVBand="0" w:evenVBand="0" w:oddHBand="0" w:evenHBand="0" w:firstRowFirstColumn="0" w:firstRowLastColumn="0" w:lastRowFirstColumn="0" w:lastRowLastColumn="0"/>
              <w:rPr>
                <w:rStyle w:val="tablecontent"/>
                <w:rFonts w:cs="Arial"/>
              </w:rPr>
            </w:pPr>
            <w:r w:rsidRPr="00693B66">
              <w:rPr>
                <w:rStyle w:val="tablecontent"/>
                <w:rFonts w:cs="Arial"/>
              </w:rPr>
              <w:t>0,04</w:t>
            </w:r>
          </w:p>
        </w:tc>
        <w:tc>
          <w:tcPr>
            <w:tcW w:w="992" w:type="dxa"/>
            <w:tcBorders>
              <w:top w:val="nil"/>
              <w:bottom w:val="single" w:sz="4" w:space="0" w:color="auto"/>
            </w:tcBorders>
          </w:tcPr>
          <w:p w14:paraId="455BF096" w14:textId="77777777" w:rsidR="00DF182C" w:rsidRPr="00693B66" w:rsidRDefault="00DF182C" w:rsidP="005338D3">
            <w:pPr>
              <w:cnfStyle w:val="000000000000" w:firstRow="0" w:lastRow="0" w:firstColumn="0" w:lastColumn="0" w:oddVBand="0" w:evenVBand="0" w:oddHBand="0" w:evenHBand="0" w:firstRowFirstColumn="0" w:firstRowLastColumn="0" w:lastRowFirstColumn="0" w:lastRowLastColumn="0"/>
              <w:rPr>
                <w:rStyle w:val="tablecontent"/>
                <w:rFonts w:cs="Arial"/>
              </w:rPr>
            </w:pPr>
            <w:r w:rsidRPr="00693B66">
              <w:rPr>
                <w:rStyle w:val="tablecontent"/>
                <w:rFonts w:cs="Arial"/>
              </w:rPr>
              <w:t>19,62</w:t>
            </w:r>
          </w:p>
        </w:tc>
        <w:tc>
          <w:tcPr>
            <w:tcW w:w="1274" w:type="dxa"/>
            <w:tcBorders>
              <w:top w:val="nil"/>
              <w:bottom w:val="single" w:sz="4" w:space="0" w:color="auto"/>
            </w:tcBorders>
          </w:tcPr>
          <w:p w14:paraId="73298407" w14:textId="77777777" w:rsidR="00DF182C" w:rsidRPr="00693B66" w:rsidRDefault="00DF182C" w:rsidP="005338D3">
            <w:pPr>
              <w:cnfStyle w:val="000000000000" w:firstRow="0" w:lastRow="0" w:firstColumn="0" w:lastColumn="0" w:oddVBand="0" w:evenVBand="0" w:oddHBand="0" w:evenHBand="0" w:firstRowFirstColumn="0" w:firstRowLastColumn="0" w:lastRowFirstColumn="0" w:lastRowLastColumn="0"/>
              <w:rPr>
                <w:rStyle w:val="tablecontent"/>
                <w:rFonts w:cs="Arial"/>
              </w:rPr>
            </w:pPr>
            <m:oMathPara>
              <m:oMath>
                <m:r>
                  <w:rPr>
                    <w:rStyle w:val="tablecontent"/>
                    <w:rFonts w:ascii="Cambria Math" w:hAnsi="Cambria Math" w:cs="Arial"/>
                  </w:rPr>
                  <m:t>8,96⋅</m:t>
                </m:r>
                <m:sSup>
                  <m:sSupPr>
                    <m:ctrlPr>
                      <w:rPr>
                        <w:rStyle w:val="tablecontent"/>
                        <w:rFonts w:ascii="Cambria Math" w:hAnsi="Cambria Math" w:cs="Arial"/>
                        <w:i/>
                      </w:rPr>
                    </m:ctrlPr>
                  </m:sSupPr>
                  <m:e>
                    <m:r>
                      <w:rPr>
                        <w:rStyle w:val="tablecontent"/>
                        <w:rFonts w:ascii="Cambria Math" w:hAnsi="Cambria Math" w:cs="Arial"/>
                      </w:rPr>
                      <m:t>10</m:t>
                    </m:r>
                  </m:e>
                  <m:sup>
                    <m:r>
                      <w:rPr>
                        <w:rStyle w:val="tablecontent"/>
                        <w:rFonts w:ascii="Cambria Math" w:hAnsi="Cambria Math" w:cs="Arial"/>
                      </w:rPr>
                      <m:t>-3</m:t>
                    </m:r>
                  </m:sup>
                </m:sSup>
              </m:oMath>
            </m:oMathPara>
          </w:p>
        </w:tc>
      </w:tr>
    </w:tbl>
    <w:p w14:paraId="16060CB4" w14:textId="77777777" w:rsidR="00DF182C" w:rsidRPr="00693B66" w:rsidRDefault="00DF182C" w:rsidP="00E34334"/>
    <w:p w14:paraId="6C8EDA88" w14:textId="3C0ADF19" w:rsidR="000A4921" w:rsidRDefault="00C256AC" w:rsidP="009C05AC">
      <w:pPr>
        <w:keepNext/>
        <w:rPr>
          <w:noProof/>
        </w:rPr>
      </w:pPr>
      <w:r w:rsidRPr="00693B66">
        <w:t xml:space="preserve">In the context of dynamically routed CN, the implementation of routing protocols capable of detecting and rectifying errors within a brief </w:t>
      </w:r>
      <w:r w:rsidR="00A405EB">
        <w:t>timespan</w:t>
      </w:r>
      <w:r w:rsidRPr="00693B66">
        <w:t xml:space="preserve"> is imperative. The fundamental principle underpinning this </w:t>
      </w:r>
      <w:r w:rsidR="00033A3E">
        <w:t>process</w:t>
      </w:r>
      <w:r w:rsidRPr="00693B66">
        <w:t xml:space="preserve"> is analogous to the procedure in an electrical network. In CN, an automated link switchover is implemented, resulting in the "restoration of service to the end user." In the context of CN, the term "link recovery time</w:t>
      </w:r>
      <w:r w:rsidR="00A405EB">
        <w:t>”</w:t>
      </w:r>
      <w:r w:rsidRPr="00693B66">
        <w:t xml:space="preserve"> (LRT) is more accurate. The MTTR value for dynamic routes corresponds to the LRT. The LRT value is considerably lower than the repair time for static routes (see</w:t>
      </w:r>
      <w:r w:rsidR="009C05AC">
        <w:t xml:space="preserve"> </w:t>
      </w:r>
      <w:r w:rsidR="009C05AC">
        <w:fldChar w:fldCharType="begin"/>
      </w:r>
      <w:r w:rsidR="009C05AC">
        <w:instrText xml:space="preserve"> REF _Ref202777031 \h </w:instrText>
      </w:r>
      <w:r w:rsidR="009C05AC">
        <w:fldChar w:fldCharType="separate"/>
      </w:r>
      <w:r w:rsidR="00A544B6">
        <w:t xml:space="preserve">Figure </w:t>
      </w:r>
      <w:r w:rsidR="00A544B6">
        <w:rPr>
          <w:noProof/>
        </w:rPr>
        <w:t>1</w:t>
      </w:r>
      <w:r w:rsidR="009C05AC">
        <w:fldChar w:fldCharType="end"/>
      </w:r>
      <w:r w:rsidR="00901373" w:rsidRPr="00693B66">
        <w:t>). Dynamically routed CNs exhibit a notable advantage in that</w:t>
      </w:r>
      <w:r w:rsidR="004772D6">
        <w:t xml:space="preserve"> services using them can draw on </w:t>
      </w:r>
      <w:r w:rsidR="00901373" w:rsidRPr="00693B66">
        <w:t>inherent self-healing capabilities in the event of a fault.</w:t>
      </w:r>
    </w:p>
    <w:p w14:paraId="24A71E68" w14:textId="01CE909F" w:rsidR="009C05AC" w:rsidRDefault="009F7DFE" w:rsidP="009C05AC">
      <w:pPr>
        <w:keepNext/>
      </w:pPr>
      <w:r>
        <w:rPr>
          <w:noProof/>
        </w:rPr>
        <w:drawing>
          <wp:inline distT="0" distB="0" distL="0" distR="0" wp14:anchorId="6FD45130" wp14:editId="51BBF0D2">
            <wp:extent cx="3149600" cy="1109345"/>
            <wp:effectExtent l="0" t="0" r="0" b="0"/>
            <wp:docPr id="1309754533" name="Grafik 1" descr="Ein Bild, das Text, Reihe, Screenshot, Diagramm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754533" name="Grafik 1" descr="Ein Bild, das Text, Reihe, Screenshot, Diagramm enthält.&#10;&#10;KI-generierte Inhalte können fehlerhaft sein."/>
                    <pic:cNvPicPr/>
                  </pic:nvPicPr>
                  <pic:blipFill>
                    <a:blip r:embed="rId14"/>
                    <a:stretch>
                      <a:fillRect/>
                    </a:stretch>
                  </pic:blipFill>
                  <pic:spPr>
                    <a:xfrm>
                      <a:off x="0" y="0"/>
                      <a:ext cx="3149600" cy="1109345"/>
                    </a:xfrm>
                    <a:prstGeom prst="rect">
                      <a:avLst/>
                    </a:prstGeom>
                  </pic:spPr>
                </pic:pic>
              </a:graphicData>
            </a:graphic>
          </wp:inline>
        </w:drawing>
      </w:r>
    </w:p>
    <w:p w14:paraId="4A7250FB" w14:textId="0BE36688" w:rsidR="003A429E" w:rsidRPr="00693B66" w:rsidRDefault="009C05AC" w:rsidP="009C05AC">
      <w:pPr>
        <w:pStyle w:val="Beschriftung"/>
      </w:pPr>
      <w:bookmarkStart w:id="4" w:name="_Ref202777031"/>
      <w:r>
        <w:t xml:space="preserve">Figure </w:t>
      </w:r>
      <w:r>
        <w:fldChar w:fldCharType="begin"/>
      </w:r>
      <w:r>
        <w:instrText xml:space="preserve"> SEQ Figure \* ARABIC </w:instrText>
      </w:r>
      <w:r>
        <w:fldChar w:fldCharType="separate"/>
      </w:r>
      <w:r w:rsidR="00A544B6">
        <w:rPr>
          <w:noProof/>
        </w:rPr>
        <w:t>1</w:t>
      </w:r>
      <w:r>
        <w:fldChar w:fldCharType="end"/>
      </w:r>
      <w:bookmarkEnd w:id="4"/>
      <w:r>
        <w:t xml:space="preserve"> </w:t>
      </w:r>
      <w:r w:rsidRPr="009C05AC">
        <w:rPr>
          <w:b w:val="0"/>
          <w:bCs/>
        </w:rPr>
        <w:t>Comparison of the rime required for restoring supply between repair time and LRT.</w:t>
      </w:r>
    </w:p>
    <w:p w14:paraId="22F1DE04" w14:textId="7BB0BA93" w:rsidR="000C1A9D" w:rsidRPr="00693B66" w:rsidRDefault="00224948" w:rsidP="000C1A9D">
      <w:pPr>
        <w:pStyle w:val="berschrift2"/>
      </w:pPr>
      <w:r>
        <w:t>E</w:t>
      </w:r>
      <w:r w:rsidR="00095E3C">
        <w:t>x</w:t>
      </w:r>
      <w:r w:rsidR="00D02DFA" w:rsidRPr="00693B66">
        <w:t>ample communication network</w:t>
      </w:r>
    </w:p>
    <w:p w14:paraId="3F1A3EA6" w14:textId="065318AB" w:rsidR="009F4C86" w:rsidRPr="00693B66" w:rsidRDefault="000A4921" w:rsidP="009F4C86">
      <w:r>
        <w:t>A</w:t>
      </w:r>
      <w:r w:rsidR="003F3EB6" w:rsidRPr="00693B66">
        <w:t xml:space="preserve">n </w:t>
      </w:r>
      <w:r w:rsidR="004772D6">
        <w:t>exemplary</w:t>
      </w:r>
      <w:r w:rsidR="003F3EB6" w:rsidRPr="00693B66">
        <w:t xml:space="preserve"> </w:t>
      </w:r>
      <w:r>
        <w:t>CN</w:t>
      </w:r>
      <w:r w:rsidR="003F3EB6" w:rsidRPr="00693B66">
        <w:t xml:space="preserve"> has been established and examined. The components of the communication network were utilized in conjunction with the reliability data from </w:t>
      </w:r>
      <w:r w:rsidR="00B02066" w:rsidRPr="00693B66">
        <w:fldChar w:fldCharType="begin"/>
      </w:r>
      <w:r w:rsidR="00B02066" w:rsidRPr="00693B66">
        <w:instrText xml:space="preserve"> REF _Ref202359336 \h </w:instrText>
      </w:r>
      <w:r w:rsidR="00B02066" w:rsidRPr="00693B66">
        <w:fldChar w:fldCharType="separate"/>
      </w:r>
      <w:r w:rsidR="00A544B6" w:rsidRPr="00693B66">
        <w:t xml:space="preserve">Table </w:t>
      </w:r>
      <w:r w:rsidR="00A544B6">
        <w:rPr>
          <w:noProof/>
        </w:rPr>
        <w:t>2</w:t>
      </w:r>
      <w:r w:rsidR="00B02066" w:rsidRPr="00693B66">
        <w:fldChar w:fldCharType="end"/>
      </w:r>
      <w:r w:rsidR="003F3EB6" w:rsidRPr="00693B66">
        <w:t>.</w:t>
      </w:r>
      <w:r w:rsidR="002F281A" w:rsidRPr="00693B66">
        <w:t xml:space="preserve"> </w:t>
      </w:r>
      <w:r w:rsidR="00676668">
        <w:t>T</w:t>
      </w:r>
      <w:r w:rsidR="003F3EB6" w:rsidRPr="00693B66">
        <w:t>he individual connections are structured in function blocks according to</w:t>
      </w:r>
      <w:r w:rsidR="00827843" w:rsidRPr="00693B66">
        <w:t xml:space="preserve"> </w:t>
      </w:r>
      <w:sdt>
        <w:sdtPr>
          <w:id w:val="1365096426"/>
          <w:citation/>
        </w:sdtPr>
        <w:sdtEndPr/>
        <w:sdtContent>
          <w:r w:rsidR="00827843" w:rsidRPr="00693B66">
            <w:fldChar w:fldCharType="begin"/>
          </w:r>
          <w:r w:rsidR="00827843" w:rsidRPr="00693B66">
            <w:instrText xml:space="preserve"> CITATION Thö24 \l 1031 </w:instrText>
          </w:r>
          <w:r w:rsidR="00827843" w:rsidRPr="00693B66">
            <w:fldChar w:fldCharType="separate"/>
          </w:r>
          <w:r w:rsidR="00A544B6">
            <w:rPr>
              <w:noProof/>
            </w:rPr>
            <w:t>[6]</w:t>
          </w:r>
          <w:r w:rsidR="00827843" w:rsidRPr="00693B66">
            <w:fldChar w:fldCharType="end"/>
          </w:r>
        </w:sdtContent>
      </w:sdt>
      <w:r w:rsidR="00AB71B8" w:rsidRPr="00693B66">
        <w:t xml:space="preserve"> </w:t>
      </w:r>
      <w:r w:rsidR="00106976" w:rsidRPr="00693B66">
        <w:t xml:space="preserve">and calculated according to </w:t>
      </w:r>
      <w:sdt>
        <w:sdtPr>
          <w:id w:val="-1099327468"/>
          <w:citation/>
        </w:sdtPr>
        <w:sdtEndPr/>
        <w:sdtContent>
          <w:r w:rsidR="00E436D9" w:rsidRPr="00693B66">
            <w:fldChar w:fldCharType="begin"/>
          </w:r>
          <w:r w:rsidR="00E436D9" w:rsidRPr="00693B66">
            <w:instrText xml:space="preserve"> CITATION Koc84 \l 1031 </w:instrText>
          </w:r>
          <w:r w:rsidR="00E436D9" w:rsidRPr="00693B66">
            <w:fldChar w:fldCharType="separate"/>
          </w:r>
          <w:r w:rsidR="00A544B6">
            <w:rPr>
              <w:noProof/>
            </w:rPr>
            <w:t>[13]</w:t>
          </w:r>
          <w:r w:rsidR="00E436D9" w:rsidRPr="00693B66">
            <w:fldChar w:fldCharType="end"/>
          </w:r>
        </w:sdtContent>
      </w:sdt>
      <w:r w:rsidR="000B3BE2" w:rsidRPr="00693B66">
        <w:t xml:space="preserve"> </w:t>
      </w:r>
      <w:r w:rsidR="00106976" w:rsidRPr="00693B66">
        <w:t>with regard to their availability.</w:t>
      </w:r>
    </w:p>
    <w:p w14:paraId="3C26CA56" w14:textId="3272BAC6" w:rsidR="00E436D9" w:rsidRPr="00693B66" w:rsidRDefault="00235FD8" w:rsidP="00CB0DFC">
      <w:pPr>
        <w:keepNext/>
      </w:pPr>
      <w:r w:rsidRPr="00693B66">
        <w:t>As depicted in</w:t>
      </w:r>
      <w:r w:rsidR="00E75ED2">
        <w:t xml:space="preserve"> </w:t>
      </w:r>
      <w:r w:rsidR="00E75ED2">
        <w:fldChar w:fldCharType="begin"/>
      </w:r>
      <w:r w:rsidR="00E75ED2">
        <w:instrText xml:space="preserve"> REF _Ref202790326 \h </w:instrText>
      </w:r>
      <w:r w:rsidR="00E75ED2">
        <w:fldChar w:fldCharType="separate"/>
      </w:r>
      <w:r w:rsidR="00A544B6">
        <w:t xml:space="preserve">Figure </w:t>
      </w:r>
      <w:r w:rsidR="00A544B6">
        <w:rPr>
          <w:noProof/>
        </w:rPr>
        <w:t>2</w:t>
      </w:r>
      <w:r w:rsidR="00E75ED2">
        <w:fldChar w:fldCharType="end"/>
      </w:r>
      <w:r w:rsidR="00453583">
        <w:t>,</w:t>
      </w:r>
      <w:r w:rsidR="009D77AD" w:rsidRPr="00693B66">
        <w:t xml:space="preserve"> </w:t>
      </w:r>
      <w:r w:rsidR="00676668">
        <w:rPr>
          <w:rStyle w:val="Kommentarzeichen"/>
        </w:rPr>
        <w:t>t</w:t>
      </w:r>
      <w:r w:rsidR="00591667" w:rsidRPr="00693B66">
        <w:t xml:space="preserve">he schematic layout </w:t>
      </w:r>
      <w:r w:rsidR="00E22B82">
        <w:t xml:space="preserve">from the CN </w:t>
      </w:r>
      <w:r w:rsidR="00591667" w:rsidRPr="00693B66">
        <w:t xml:space="preserve">consists of four substations </w:t>
      </w:r>
      <w:r w:rsidR="004C374D">
        <w:t xml:space="preserve">(S) </w:t>
      </w:r>
      <w:r w:rsidR="00591667" w:rsidRPr="00693B66">
        <w:t xml:space="preserve">connected through the use of optical </w:t>
      </w:r>
      <w:r w:rsidR="00E22B82">
        <w:t>ground</w:t>
      </w:r>
      <w:r w:rsidR="00591667" w:rsidRPr="00693B66">
        <w:t xml:space="preserve"> wire (OPGW). The length of </w:t>
      </w:r>
      <w:r w:rsidR="00E22B82">
        <w:t>each</w:t>
      </w:r>
      <w:r w:rsidR="00591667" w:rsidRPr="00693B66">
        <w:t xml:space="preserve"> OPGW connection is 25 km. The i</w:t>
      </w:r>
      <w:r w:rsidR="00E22B82">
        <w:t xml:space="preserve">ngress </w:t>
      </w:r>
      <w:r w:rsidR="00591667" w:rsidRPr="00693B66">
        <w:t>point of entry is located at substation</w:t>
      </w:r>
      <w:r w:rsidR="004C374D">
        <w:t xml:space="preserve"> S1</w:t>
      </w:r>
      <w:r w:rsidR="00CB0DFC" w:rsidRPr="00693B66">
        <w:t xml:space="preserve">, while the </w:t>
      </w:r>
      <w:r w:rsidR="00E22B82">
        <w:t>egress point</w:t>
      </w:r>
      <w:r w:rsidR="00CB0DFC" w:rsidRPr="00693B66">
        <w:t xml:space="preserve"> for the data connection is situated at substation </w:t>
      </w:r>
      <w:r w:rsidR="004C374D">
        <w:t>S4</w:t>
      </w:r>
      <w:r w:rsidR="00E436D9" w:rsidRPr="00693B66">
        <w:t xml:space="preserve">. </w:t>
      </w:r>
      <w:r w:rsidR="00CB0DFC" w:rsidRPr="00693B66">
        <w:t xml:space="preserve">The correlation between the specified points is predominantly facilitated by </w:t>
      </w:r>
      <w:r w:rsidR="00CB0DFC" w:rsidRPr="00693B66">
        <w:t>the upper path</w:t>
      </w:r>
      <w:r w:rsidR="00840206" w:rsidRPr="00693B66">
        <w:t xml:space="preserve"> </w:t>
      </w:r>
      <w:r w:rsidR="00CB0DFC" w:rsidRPr="00693B66">
        <w:t xml:space="preserve">(orange). In the event of a fault, an alternative route is available via the lower path (green). For a more thorough examination of this topic, please refer to section </w:t>
      </w:r>
      <w:r w:rsidR="00E22B82">
        <w:fldChar w:fldCharType="begin"/>
      </w:r>
      <w:r w:rsidR="00E22B82">
        <w:instrText xml:space="preserve"> REF _Ref202443640 \r \h </w:instrText>
      </w:r>
      <w:r w:rsidR="00E22B82">
        <w:fldChar w:fldCharType="separate"/>
      </w:r>
      <w:r w:rsidR="00A544B6">
        <w:t>2.3</w:t>
      </w:r>
      <w:r w:rsidR="00E22B82">
        <w:fldChar w:fldCharType="end"/>
      </w:r>
      <w:r w:rsidR="00E22B82">
        <w:t>.</w:t>
      </w:r>
    </w:p>
    <w:p w14:paraId="2C78A4F4" w14:textId="7E7417D9" w:rsidR="0092499E" w:rsidRPr="00693B66" w:rsidRDefault="00A544B6" w:rsidP="00E436D9">
      <w:pPr>
        <w:keepNext/>
      </w:pPr>
      <w:r>
        <w:rPr>
          <w:noProof/>
        </w:rPr>
        <mc:AlternateContent>
          <mc:Choice Requires="wps">
            <w:drawing>
              <wp:anchor distT="0" distB="0" distL="114300" distR="114300" simplePos="0" relativeHeight="251658242" behindDoc="0" locked="0" layoutInCell="1" allowOverlap="1" wp14:anchorId="5AEDE1A2" wp14:editId="7EB9409A">
                <wp:simplePos x="0" y="0"/>
                <wp:positionH relativeFrom="column">
                  <wp:posOffset>6350</wp:posOffset>
                </wp:positionH>
                <wp:positionV relativeFrom="paragraph">
                  <wp:posOffset>3924935</wp:posOffset>
                </wp:positionV>
                <wp:extent cx="3143250" cy="495300"/>
                <wp:effectExtent l="0" t="0" r="0" b="0"/>
                <wp:wrapTopAndBottom/>
                <wp:docPr id="353427411" name="Textfeld 1"/>
                <wp:cNvGraphicFramePr/>
                <a:graphic xmlns:a="http://schemas.openxmlformats.org/drawingml/2006/main">
                  <a:graphicData uri="http://schemas.microsoft.com/office/word/2010/wordprocessingShape">
                    <wps:wsp>
                      <wps:cNvSpPr txBox="1"/>
                      <wps:spPr>
                        <a:xfrm>
                          <a:off x="0" y="0"/>
                          <a:ext cx="3143250" cy="495300"/>
                        </a:xfrm>
                        <a:prstGeom prst="rect">
                          <a:avLst/>
                        </a:prstGeom>
                        <a:solidFill>
                          <a:prstClr val="white"/>
                        </a:solidFill>
                        <a:ln>
                          <a:noFill/>
                        </a:ln>
                      </wps:spPr>
                      <wps:txbx>
                        <w:txbxContent>
                          <w:p w14:paraId="756B84C6" w14:textId="3400094D" w:rsidR="002A23E1" w:rsidRPr="00365F60" w:rsidRDefault="002A23E1" w:rsidP="002A23E1">
                            <w:pPr>
                              <w:pStyle w:val="Beschriftung"/>
                              <w:rPr>
                                <w:noProof/>
                                <w:sz w:val="17"/>
                                <w:szCs w:val="20"/>
                              </w:rPr>
                            </w:pPr>
                            <w:bookmarkStart w:id="5" w:name="_Ref202790326"/>
                            <w:r>
                              <w:t xml:space="preserve">Figure </w:t>
                            </w:r>
                            <w:r>
                              <w:fldChar w:fldCharType="begin"/>
                            </w:r>
                            <w:r>
                              <w:instrText xml:space="preserve"> SEQ Figure \* ARABIC </w:instrText>
                            </w:r>
                            <w:r>
                              <w:fldChar w:fldCharType="separate"/>
                            </w:r>
                            <w:r>
                              <w:rPr>
                                <w:noProof/>
                              </w:rPr>
                              <w:t>2</w:t>
                            </w:r>
                            <w:r>
                              <w:fldChar w:fldCharType="end"/>
                            </w:r>
                            <w:bookmarkEnd w:id="5"/>
                            <w:r>
                              <w:t xml:space="preserve"> </w:t>
                            </w:r>
                            <w:r w:rsidRPr="002A23E1">
                              <w:rPr>
                                <w:b w:val="0"/>
                                <w:bCs/>
                              </w:rPr>
                              <w:t>Example communication grid with a main and second redundancy route between two substations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AEDE1A2" id="Textfeld 1" o:spid="_x0000_s1028" type="#_x0000_t202" style="position:absolute;left:0;text-align:left;margin-left:.5pt;margin-top:309.05pt;width:247.5pt;height:39pt;z-index:25165824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GMHwIAAEIEAAAOAAAAZHJzL2Uyb0RvYy54bWysU01v2zAMvQ/YfxB0X5yPdliNOEWWIsOA&#10;oC2QDj0rshwLkEWNUmJnv36UHCdbt9Owi0yLFD/ee5zfd41hR4Vegy34ZDTmTFkJpbb7gn97WX/4&#10;xJkPwpbCgFUFPynP7xfv381bl6sp1GBKhYySWJ+3ruB1CC7PMi9r1Qg/AqcsOSvARgT6xX1Womgp&#10;e2Oy6Xj8MWsBS4cglfd0+9A7+SLlryolw1NVeRWYKTj1FtKJ6dzFM1vMRb5H4Wotz22If+iiEdpS&#10;0UuqBxEEO6D+I1WjJYKHKowkNBlUlZYqzUDTTMZvptnWwqk0C4Hj3QUm///Sysfj1j0jC91n6IjA&#10;CEjrfO7pMs7TVdjEL3XKyE8Qni6wqS4wSZezyc1seksuSb6bu9vZOOGaXV879OGLgoZFo+BItCS0&#10;xHHjA1Wk0CEkFvNgdLnWxsSf6FgZZEdBFLa1Dir2SC9+izI2xlqIr3p3vMmuo0QrdLuO6bLg02HM&#10;HZQnmh6hF4Z3cq2p3kb48CyQlEBTkbrDEx2VgbbgcLY4qwF//O0+xhNB5OWsJWUV3H8/CFScma+W&#10;qIsyHAwcjN1g2EOzApp0QnvjZDLpAQYzmBVC80qiX8Yq5BJWUq2Ch8FchV7ftDRSLZcpiMTmRNjY&#10;rZMx9YDrS/cq0J1ZCcTnIwyaE/kbcvrYRI9bHgIhnZiLuPYonuEmoSZ6zksVN+HX/xR1Xf3FTwAA&#10;AP//AwBQSwMEFAAGAAgAAAAhAEp9CS3fAAAACQEAAA8AAABkcnMvZG93bnJldi54bWxMj8FOwzAQ&#10;RO9I/IO1SFwQdQKR1YY4VVXBAS4VoRdubuzGgXgd2U4b/p7lRI8zs5p9U61nN7CTCbH3KCFfZMAM&#10;tl732EnYf7zcL4HFpFCrwaOR8GMirOvrq0qV2p/x3Zya1DEqwVgqCTalseQ8ttY4FRd+NEjZ0Qen&#10;EsnQcR3UmcrdwB+yTHCneqQPVo1ma0373UxOwq743Nm76fj8tikew+t+2oqvrpHy9mbePAFLZk7/&#10;x/CHT+hQE9PBT6gjG0jTkiRB5MscGOXFSpBzIGclcuB1xS8X1L8AAAD//wMAUEsBAi0AFAAGAAgA&#10;AAAhALaDOJL+AAAA4QEAABMAAAAAAAAAAAAAAAAAAAAAAFtDb250ZW50X1R5cGVzXS54bWxQSwEC&#10;LQAUAAYACAAAACEAOP0h/9YAAACUAQAACwAAAAAAAAAAAAAAAAAvAQAAX3JlbHMvLnJlbHNQSwEC&#10;LQAUAAYACAAAACEAnG5BjB8CAABCBAAADgAAAAAAAAAAAAAAAAAuAgAAZHJzL2Uyb0RvYy54bWxQ&#10;SwECLQAUAAYACAAAACEASn0JLd8AAAAJAQAADwAAAAAAAAAAAAAAAAB5BAAAZHJzL2Rvd25yZXYu&#10;eG1sUEsFBgAAAAAEAAQA8wAAAIUFAAAAAA==&#10;" stroked="f">
                <v:textbox style="mso-fit-shape-to-text:t" inset="0,0,0,0">
                  <w:txbxContent>
                    <w:p w14:paraId="756B84C6" w14:textId="3400094D" w:rsidR="002A23E1" w:rsidRPr="00365F60" w:rsidRDefault="002A23E1" w:rsidP="002A23E1">
                      <w:pPr>
                        <w:pStyle w:val="Beschriftung"/>
                        <w:rPr>
                          <w:noProof/>
                          <w:sz w:val="17"/>
                          <w:szCs w:val="20"/>
                        </w:rPr>
                      </w:pPr>
                      <w:bookmarkStart w:id="6" w:name="_Ref202790326"/>
                      <w:r>
                        <w:t xml:space="preserve">Figure </w:t>
                      </w:r>
                      <w:r>
                        <w:fldChar w:fldCharType="begin"/>
                      </w:r>
                      <w:r>
                        <w:instrText xml:space="preserve"> SEQ Figure \* ARABIC </w:instrText>
                      </w:r>
                      <w:r>
                        <w:fldChar w:fldCharType="separate"/>
                      </w:r>
                      <w:r>
                        <w:rPr>
                          <w:noProof/>
                        </w:rPr>
                        <w:t>2</w:t>
                      </w:r>
                      <w:r>
                        <w:fldChar w:fldCharType="end"/>
                      </w:r>
                      <w:bookmarkEnd w:id="6"/>
                      <w:r>
                        <w:t xml:space="preserve"> </w:t>
                      </w:r>
                      <w:r w:rsidRPr="002A23E1">
                        <w:rPr>
                          <w:b w:val="0"/>
                          <w:bCs/>
                        </w:rPr>
                        <w:t>Example communication grid with a main and second redundancy route between two substations</w:t>
                      </w:r>
                    </w:p>
                  </w:txbxContent>
                </v:textbox>
                <w10:wrap type="topAndBottom"/>
              </v:shape>
            </w:pict>
          </mc:Fallback>
        </mc:AlternateContent>
      </w:r>
      <w:r w:rsidR="004535F7">
        <w:rPr>
          <w:noProof/>
        </w:rPr>
        <w:drawing>
          <wp:anchor distT="0" distB="0" distL="114300" distR="114300" simplePos="0" relativeHeight="251658241" behindDoc="0" locked="0" layoutInCell="1" allowOverlap="1" wp14:anchorId="04782E51" wp14:editId="0AE9BC0C">
            <wp:simplePos x="0" y="0"/>
            <wp:positionH relativeFrom="column">
              <wp:posOffset>250825</wp:posOffset>
            </wp:positionH>
            <wp:positionV relativeFrom="paragraph">
              <wp:posOffset>708660</wp:posOffset>
            </wp:positionV>
            <wp:extent cx="2617470" cy="3162300"/>
            <wp:effectExtent l="0" t="0" r="0" b="0"/>
            <wp:wrapTopAndBottom/>
            <wp:docPr id="232359370" name="Grafik 1" descr="Ein Bild, das Text, Screenshot, Diagramm, Reihe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359370" name="Grafik 1" descr="Ein Bild, das Text, Screenshot, Diagramm, Reihe enthält.&#10;&#10;KI-generierte Inhalte können fehlerhaft sein."/>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617470" cy="3162300"/>
                    </a:xfrm>
                    <a:prstGeom prst="rect">
                      <a:avLst/>
                    </a:prstGeom>
                  </pic:spPr>
                </pic:pic>
              </a:graphicData>
            </a:graphic>
          </wp:anchor>
        </w:drawing>
      </w:r>
      <w:r w:rsidR="00840206" w:rsidRPr="00693B66">
        <w:t>The route is defined as the complete path, including the ingress and egress points, the information and communication technology</w:t>
      </w:r>
      <w:r w:rsidR="00E22B82">
        <w:t xml:space="preserve"> </w:t>
      </w:r>
      <w:r w:rsidR="00840206" w:rsidRPr="00693B66">
        <w:t>(ICT</w:t>
      </w:r>
      <w:r w:rsidR="00E22B82">
        <w:t>-S</w:t>
      </w:r>
      <w:r w:rsidR="00840206" w:rsidRPr="00693B66">
        <w:t>) in the transit function (T), and the OPGW function blocks for signal transmission.</w:t>
      </w:r>
    </w:p>
    <w:p w14:paraId="6A38555F" w14:textId="66695333" w:rsidR="000A4D3C" w:rsidRPr="00693B66" w:rsidRDefault="00B6669A" w:rsidP="00AD38DE">
      <w:pPr>
        <w:pStyle w:val="berschrift2"/>
      </w:pPr>
      <w:bookmarkStart w:id="7" w:name="_Ref202443640"/>
      <w:r w:rsidRPr="00693B66">
        <w:t>Boundary conditions</w:t>
      </w:r>
      <w:bookmarkEnd w:id="7"/>
    </w:p>
    <w:p w14:paraId="35888F95" w14:textId="15A188E9" w:rsidR="000A4D3C" w:rsidRPr="00693B66" w:rsidRDefault="00B6669A" w:rsidP="000A4D3C">
      <w:r w:rsidRPr="00693B66">
        <w:t>As already mentioned in the previous section, several boundary conditions apply to the analysis in this contribution:</w:t>
      </w:r>
    </w:p>
    <w:p w14:paraId="7467E5AD" w14:textId="3607FB9C" w:rsidR="009A1952" w:rsidRPr="00B2608D" w:rsidRDefault="00264A05" w:rsidP="009A1952">
      <w:pPr>
        <w:pStyle w:val="berschrift3"/>
        <w:rPr>
          <w:rFonts w:ascii="Verdana" w:hAnsi="Verdana"/>
          <w:i w:val="0"/>
          <w:iCs/>
        </w:rPr>
      </w:pPr>
      <w:r w:rsidRPr="00B2608D">
        <w:rPr>
          <w:rFonts w:ascii="Verdana" w:hAnsi="Verdana"/>
          <w:i w:val="0"/>
          <w:iCs/>
        </w:rPr>
        <w:t>Use of</w:t>
      </w:r>
      <w:r w:rsidR="009A1952" w:rsidRPr="00B2608D">
        <w:rPr>
          <w:rFonts w:ascii="Verdana" w:hAnsi="Verdana"/>
          <w:i w:val="0"/>
          <w:iCs/>
        </w:rPr>
        <w:t xml:space="preserve"> </w:t>
      </w:r>
      <w:r w:rsidR="002E2953" w:rsidRPr="00B2608D">
        <w:rPr>
          <w:rFonts w:ascii="Verdana" w:hAnsi="Verdana"/>
          <w:i w:val="0"/>
          <w:iCs/>
        </w:rPr>
        <w:t>OSI Layer 3</w:t>
      </w:r>
    </w:p>
    <w:p w14:paraId="5C12A32C" w14:textId="41FF1EC8" w:rsidR="00EC431C" w:rsidRPr="00693B66" w:rsidRDefault="00270115" w:rsidP="00EC431C">
      <w:r w:rsidRPr="00693B66">
        <w:t xml:space="preserve">The OSI layer model is a method of classifying different network and application protocols into seven layers according to their function. The protocols that enable dynamic routing in a CN are located on layer 3 and require the lower layers for their functionality. Conversely, static routing is constrained to layer 2 </w:t>
      </w:r>
      <w:sdt>
        <w:sdtPr>
          <w:id w:val="-1604650447"/>
          <w:citation/>
        </w:sdtPr>
        <w:sdtEndPr/>
        <w:sdtContent>
          <w:r w:rsidR="00CD06A9" w:rsidRPr="00693B66">
            <w:fldChar w:fldCharType="begin"/>
          </w:r>
          <w:r w:rsidR="00CD06A9" w:rsidRPr="00693B66">
            <w:instrText xml:space="preserve"> CITATION Int84 \l 1031 </w:instrText>
          </w:r>
          <w:r w:rsidR="00CD06A9" w:rsidRPr="00693B66">
            <w:fldChar w:fldCharType="separate"/>
          </w:r>
          <w:r w:rsidR="00A544B6">
            <w:rPr>
              <w:noProof/>
            </w:rPr>
            <w:t>[15]</w:t>
          </w:r>
          <w:r w:rsidR="00CD06A9" w:rsidRPr="00693B66">
            <w:fldChar w:fldCharType="end"/>
          </w:r>
        </w:sdtContent>
      </w:sdt>
      <w:r w:rsidR="00F5668D" w:rsidRPr="00693B66">
        <w:t>.</w:t>
      </w:r>
    </w:p>
    <w:p w14:paraId="183C8278" w14:textId="16825756" w:rsidR="0083587C" w:rsidRPr="00B2608D" w:rsidRDefault="004C7CE1" w:rsidP="0083587C">
      <w:pPr>
        <w:pStyle w:val="berschrift3"/>
        <w:rPr>
          <w:rFonts w:ascii="Verdana" w:hAnsi="Verdana"/>
          <w:i w:val="0"/>
          <w:iCs/>
        </w:rPr>
      </w:pPr>
      <w:r w:rsidRPr="00B2608D">
        <w:rPr>
          <w:rFonts w:ascii="Verdana" w:hAnsi="Verdana"/>
          <w:i w:val="0"/>
          <w:iCs/>
        </w:rPr>
        <w:t>Handling ingress</w:t>
      </w:r>
      <w:r w:rsidR="00B41618" w:rsidRPr="00B2608D">
        <w:rPr>
          <w:rFonts w:ascii="Verdana" w:hAnsi="Verdana"/>
          <w:i w:val="0"/>
          <w:iCs/>
        </w:rPr>
        <w:t xml:space="preserve"> </w:t>
      </w:r>
      <w:r w:rsidR="00786EA7" w:rsidRPr="00B2608D">
        <w:rPr>
          <w:rFonts w:ascii="Verdana" w:hAnsi="Verdana"/>
          <w:i w:val="0"/>
          <w:iCs/>
        </w:rPr>
        <w:t>and</w:t>
      </w:r>
      <w:r w:rsidR="00B41618" w:rsidRPr="00B2608D">
        <w:rPr>
          <w:rFonts w:ascii="Verdana" w:hAnsi="Verdana"/>
          <w:i w:val="0"/>
          <w:iCs/>
        </w:rPr>
        <w:t xml:space="preserve"> </w:t>
      </w:r>
      <w:r w:rsidR="00786EA7" w:rsidRPr="00B2608D">
        <w:rPr>
          <w:rFonts w:ascii="Verdana" w:hAnsi="Verdana"/>
          <w:i w:val="0"/>
          <w:iCs/>
        </w:rPr>
        <w:t>e</w:t>
      </w:r>
      <w:r w:rsidR="00B41618" w:rsidRPr="00B2608D">
        <w:rPr>
          <w:rFonts w:ascii="Verdana" w:hAnsi="Verdana"/>
          <w:i w:val="0"/>
          <w:iCs/>
        </w:rPr>
        <w:t>gress</w:t>
      </w:r>
      <w:r w:rsidR="00786EA7" w:rsidRPr="00B2608D">
        <w:rPr>
          <w:rFonts w:ascii="Verdana" w:hAnsi="Verdana"/>
          <w:i w:val="0"/>
          <w:iCs/>
        </w:rPr>
        <w:t xml:space="preserve"> point</w:t>
      </w:r>
    </w:p>
    <w:p w14:paraId="70FDAFF9" w14:textId="21A0FCE3" w:rsidR="00B41618" w:rsidRPr="00693B66" w:rsidRDefault="002F08B5" w:rsidP="00B41618">
      <w:r w:rsidRPr="00693B66">
        <w:t>The ingress and egress points of the route are defined as function blocks at which the communication connection enters and exits the network. As illustrated in</w:t>
      </w:r>
      <w:r w:rsidR="00E75ED2">
        <w:t xml:space="preserve"> </w:t>
      </w:r>
      <w:r w:rsidR="00E75ED2">
        <w:fldChar w:fldCharType="begin"/>
      </w:r>
      <w:r w:rsidR="00E75ED2">
        <w:instrText xml:space="preserve"> REF _Ref202790326 \h </w:instrText>
      </w:r>
      <w:r w:rsidR="00E75ED2">
        <w:fldChar w:fldCharType="separate"/>
      </w:r>
      <w:r w:rsidR="00A544B6">
        <w:t xml:space="preserve">Figure </w:t>
      </w:r>
      <w:r w:rsidR="00A544B6">
        <w:rPr>
          <w:noProof/>
        </w:rPr>
        <w:t>2</w:t>
      </w:r>
      <w:r w:rsidR="00E75ED2">
        <w:fldChar w:fldCharType="end"/>
      </w:r>
      <w:r w:rsidR="00CD06A9" w:rsidRPr="00693B66">
        <w:t xml:space="preserve"> </w:t>
      </w:r>
      <w:r w:rsidR="00812D15" w:rsidRPr="00693B66">
        <w:t>the substations are</w:t>
      </w:r>
      <w:r w:rsidR="006828ED" w:rsidRPr="00693B66">
        <w:t xml:space="preserve"> </w:t>
      </w:r>
      <w:r w:rsidR="00A60EC7">
        <w:t>S1</w:t>
      </w:r>
      <w:r w:rsidR="006828ED" w:rsidRPr="00693B66">
        <w:t xml:space="preserve"> und </w:t>
      </w:r>
      <w:r w:rsidR="00A60EC7">
        <w:t>S2</w:t>
      </w:r>
      <w:r w:rsidR="006828ED" w:rsidRPr="00693B66">
        <w:t xml:space="preserve">. </w:t>
      </w:r>
      <w:r w:rsidR="00DF6CE9" w:rsidRPr="00693B66">
        <w:t xml:space="preserve">In this </w:t>
      </w:r>
      <w:r w:rsidR="004C374D">
        <w:t>contribution</w:t>
      </w:r>
      <w:r w:rsidR="00DF6CE9" w:rsidRPr="00693B66">
        <w:t xml:space="preserve">, these points are assigned special reliability characteristics. In the event of a failure of the respective component, the service between these points would be immediately compromised. The present contribution places particular emphasis on dynamically managed routes. Consequently, the availability of the ingress and egress points is set </w:t>
      </w:r>
      <m:oMath>
        <m:sSub>
          <m:sSubPr>
            <m:ctrlPr>
              <w:rPr>
                <w:rFonts w:ascii="Cambria Math" w:hAnsi="Cambria Math"/>
                <w:i/>
              </w:rPr>
            </m:ctrlPr>
          </m:sSubPr>
          <m:e>
            <m:r>
              <w:rPr>
                <w:rFonts w:ascii="Cambria Math" w:hAnsi="Cambria Math"/>
              </w:rPr>
              <m:t>P</m:t>
            </m:r>
          </m:e>
          <m:sub>
            <m:r>
              <m:rPr>
                <m:sty m:val="p"/>
              </m:rPr>
              <w:rPr>
                <w:rFonts w:ascii="Cambria Math" w:hAnsi="Cambria Math"/>
              </w:rPr>
              <m:t>Ingress</m:t>
            </m:r>
          </m:sub>
        </m:sSub>
        <m:r>
          <w:rPr>
            <w:rFonts w:ascii="Cambria Math" w:hAnsi="Cambria Math"/>
          </w:rPr>
          <m:t>=</m:t>
        </m:r>
        <m:sSub>
          <m:sSubPr>
            <m:ctrlPr>
              <w:rPr>
                <w:rFonts w:ascii="Cambria Math" w:hAnsi="Cambria Math"/>
                <w:i/>
              </w:rPr>
            </m:ctrlPr>
          </m:sSubPr>
          <m:e>
            <m:r>
              <w:rPr>
                <w:rFonts w:ascii="Cambria Math" w:hAnsi="Cambria Math"/>
              </w:rPr>
              <m:t>P</m:t>
            </m:r>
          </m:e>
          <m:sub>
            <m:r>
              <m:rPr>
                <m:sty m:val="p"/>
              </m:rPr>
              <w:rPr>
                <w:rFonts w:ascii="Cambria Math" w:hAnsi="Cambria Math"/>
              </w:rPr>
              <m:t>Egress</m:t>
            </m:r>
          </m:sub>
        </m:sSub>
        <m:r>
          <w:rPr>
            <w:rFonts w:ascii="Cambria Math" w:hAnsi="Cambria Math"/>
          </w:rPr>
          <m:t>=100%</m:t>
        </m:r>
      </m:oMath>
      <w:r w:rsidR="00574B15" w:rsidRPr="00693B66">
        <w:t xml:space="preserve"> </w:t>
      </w:r>
      <w:r w:rsidR="00CE77AE" w:rsidRPr="00693B66">
        <w:t>and this setting renders it moot for the result in the further availability calculations.</w:t>
      </w:r>
    </w:p>
    <w:p w14:paraId="3A8FEAC8" w14:textId="50456C93" w:rsidR="00574B15" w:rsidRPr="00B2608D" w:rsidRDefault="0015437F" w:rsidP="00902B79">
      <w:pPr>
        <w:pStyle w:val="berschrift3"/>
        <w:rPr>
          <w:rFonts w:ascii="Verdana" w:hAnsi="Verdana"/>
          <w:i w:val="0"/>
          <w:iCs/>
        </w:rPr>
      </w:pPr>
      <w:r w:rsidRPr="00B2608D">
        <w:rPr>
          <w:rFonts w:ascii="Verdana" w:hAnsi="Verdana"/>
          <w:i w:val="0"/>
          <w:iCs/>
        </w:rPr>
        <w:lastRenderedPageBreak/>
        <w:t>Numbers of possible routes available</w:t>
      </w:r>
    </w:p>
    <w:p w14:paraId="509E023E" w14:textId="2EC0840C" w:rsidR="0009155E" w:rsidRPr="00693B66" w:rsidRDefault="00EA54FE" w:rsidP="0009155E">
      <w:r w:rsidRPr="00693B66">
        <w:t xml:space="preserve">Another important constraint is that there must always be another route between the ingress and egress points in the communication network. Dynamic routing can only select an alternative route if one exists. If this is not the case, the method for static routes according to </w:t>
      </w:r>
      <w:sdt>
        <w:sdtPr>
          <w:id w:val="1436013618"/>
          <w:citation/>
        </w:sdtPr>
        <w:sdtEndPr/>
        <w:sdtContent>
          <w:r w:rsidRPr="00693B66">
            <w:fldChar w:fldCharType="begin"/>
          </w:r>
          <w:r w:rsidRPr="00693B66">
            <w:instrText xml:space="preserve"> CITATION Thö24 \l 1031 </w:instrText>
          </w:r>
          <w:r w:rsidRPr="00693B66">
            <w:fldChar w:fldCharType="separate"/>
          </w:r>
          <w:r w:rsidR="00A544B6">
            <w:rPr>
              <w:noProof/>
            </w:rPr>
            <w:t>[6]</w:t>
          </w:r>
          <w:r w:rsidRPr="00693B66">
            <w:fldChar w:fldCharType="end"/>
          </w:r>
        </w:sdtContent>
      </w:sdt>
      <w:r w:rsidRPr="00693B66">
        <w:t xml:space="preserve"> must be used for the reliability calculation.</w:t>
      </w:r>
    </w:p>
    <w:p w14:paraId="69387819" w14:textId="4E7A77F3" w:rsidR="0090797E" w:rsidRPr="00693B66" w:rsidRDefault="009748D7" w:rsidP="00AD38DE">
      <w:pPr>
        <w:pStyle w:val="berschrift2"/>
      </w:pPr>
      <w:r w:rsidRPr="00693B66">
        <w:t>Mathematical correlations</w:t>
      </w:r>
    </w:p>
    <w:p w14:paraId="778553BB" w14:textId="58BC6913" w:rsidR="001C581B" w:rsidRPr="00693B66" w:rsidRDefault="00C339AF" w:rsidP="00ED5726">
      <w:r w:rsidRPr="00693B66">
        <w:t xml:space="preserve">The mathematical relationships between the reliability parameters </w:t>
      </w:r>
      <w:r w:rsidR="007204F3" w:rsidRPr="00693B66">
        <w:t xml:space="preserve">mean failure rate </w:t>
      </w:r>
      <m:oMath>
        <m:r>
          <w:rPr>
            <w:rFonts w:ascii="Cambria Math" w:hAnsi="Cambria Math"/>
          </w:rPr>
          <m:t>H</m:t>
        </m:r>
        <m:d>
          <m:dPr>
            <m:ctrlPr>
              <w:rPr>
                <w:rFonts w:ascii="Cambria Math" w:hAnsi="Cambria Math"/>
                <w:i/>
              </w:rPr>
            </m:ctrlPr>
          </m:dPr>
          <m:e>
            <m:bar>
              <m:barPr>
                <m:pos m:val="top"/>
                <m:ctrlPr>
                  <w:rPr>
                    <w:rFonts w:ascii="Cambria Math" w:hAnsi="Cambria Math"/>
                    <w:i/>
                  </w:rPr>
                </m:ctrlPr>
              </m:barPr>
              <m:e>
                <m:r>
                  <w:rPr>
                    <w:rFonts w:ascii="Cambria Math" w:hAnsi="Cambria Math"/>
                  </w:rPr>
                  <m:t>Z</m:t>
                </m:r>
              </m:e>
            </m:bar>
          </m:e>
        </m:d>
      </m:oMath>
      <w:r w:rsidR="00533EE4" w:rsidRPr="00693B66">
        <w:t>, mean duration of</w:t>
      </w:r>
      <w:r w:rsidR="00220873" w:rsidRPr="00693B66">
        <w:t xml:space="preserve"> </w:t>
      </w:r>
      <w:r w:rsidR="00533EE4" w:rsidRPr="00693B66">
        <w:t xml:space="preserve">the failure state </w:t>
      </w:r>
      <m:oMath>
        <m:r>
          <w:rPr>
            <w:rFonts w:ascii="Cambria Math" w:hAnsi="Cambria Math"/>
          </w:rPr>
          <m:t>T</m:t>
        </m:r>
        <m:d>
          <m:dPr>
            <m:ctrlPr>
              <w:rPr>
                <w:rFonts w:ascii="Cambria Math" w:hAnsi="Cambria Math"/>
                <w:i/>
              </w:rPr>
            </m:ctrlPr>
          </m:dPr>
          <m:e>
            <m:bar>
              <m:barPr>
                <m:pos m:val="top"/>
                <m:ctrlPr>
                  <w:rPr>
                    <w:rFonts w:ascii="Cambria Math" w:hAnsi="Cambria Math"/>
                    <w:i/>
                  </w:rPr>
                </m:ctrlPr>
              </m:barPr>
              <m:e>
                <m:r>
                  <w:rPr>
                    <w:rFonts w:ascii="Cambria Math" w:hAnsi="Cambria Math"/>
                  </w:rPr>
                  <m:t>Z</m:t>
                </m:r>
              </m:e>
            </m:bar>
          </m:e>
        </m:d>
      </m:oMath>
      <w:r w:rsidR="00220873" w:rsidRPr="00693B66">
        <w:t xml:space="preserve"> </w:t>
      </w:r>
      <w:r w:rsidR="00B86FF5" w:rsidRPr="00693B66">
        <w:t xml:space="preserve">and unavailability </w:t>
      </w:r>
      <m:oMath>
        <m:r>
          <w:rPr>
            <w:rFonts w:ascii="Cambria Math" w:hAnsi="Cambria Math"/>
          </w:rPr>
          <m:t>P</m:t>
        </m:r>
        <m:d>
          <m:dPr>
            <m:ctrlPr>
              <w:rPr>
                <w:rFonts w:ascii="Cambria Math" w:hAnsi="Cambria Math"/>
                <w:i/>
              </w:rPr>
            </m:ctrlPr>
          </m:dPr>
          <m:e>
            <m:bar>
              <m:barPr>
                <m:pos m:val="top"/>
                <m:ctrlPr>
                  <w:rPr>
                    <w:rFonts w:ascii="Cambria Math" w:hAnsi="Cambria Math"/>
                    <w:i/>
                  </w:rPr>
                </m:ctrlPr>
              </m:barPr>
              <m:e>
                <m:r>
                  <w:rPr>
                    <w:rFonts w:ascii="Cambria Math" w:hAnsi="Cambria Math"/>
                  </w:rPr>
                  <m:t>Z</m:t>
                </m:r>
              </m:e>
            </m:bar>
          </m:e>
        </m:d>
      </m:oMath>
      <w:r w:rsidR="00265D75" w:rsidRPr="00693B66">
        <w:t xml:space="preserve"> </w:t>
      </w:r>
      <w:r w:rsidR="00B86FF5" w:rsidRPr="00693B66">
        <w:t>are shown</w:t>
      </w:r>
      <w:r w:rsidR="00265D75" w:rsidRPr="00693B66">
        <w:t xml:space="preserve"> in (</w:t>
      </w:r>
      <w:r w:rsidR="00553566" w:rsidRPr="00693B66">
        <w:t>3</w:t>
      </w:r>
      <w:r w:rsidR="00265D75" w:rsidRPr="00693B66">
        <w:t xml:space="preserve">) </w:t>
      </w:r>
      <w:sdt>
        <w:sdtPr>
          <w:id w:val="-1492023352"/>
          <w:citation/>
        </w:sdtPr>
        <w:sdtEndPr/>
        <w:sdtContent>
          <w:r w:rsidR="00265D75" w:rsidRPr="00693B66">
            <w:fldChar w:fldCharType="begin"/>
          </w:r>
          <w:r w:rsidR="00265D75" w:rsidRPr="00693B66">
            <w:instrText xml:space="preserve"> CITATION Koc84 \l 1031 </w:instrText>
          </w:r>
          <w:r w:rsidR="00265D75" w:rsidRPr="00693B66">
            <w:fldChar w:fldCharType="separate"/>
          </w:r>
          <w:r w:rsidR="00A544B6">
            <w:rPr>
              <w:noProof/>
            </w:rPr>
            <w:t>[13]</w:t>
          </w:r>
          <w:r w:rsidR="00265D75" w:rsidRPr="00693B66">
            <w:fldChar w:fldCharType="end"/>
          </w:r>
        </w:sdtContent>
      </w:sdt>
      <w:r w:rsidR="00265D75" w:rsidRPr="00693B66">
        <w:t>.</w:t>
      </w:r>
    </w:p>
    <w:p w14:paraId="3370E374" w14:textId="23FF40D3" w:rsidR="00D30BF5" w:rsidRPr="00693B66" w:rsidRDefault="00F83FA6" w:rsidP="00ED5726">
      <m:oMathPara>
        <m:oMath>
          <m:eqArr>
            <m:eqArrPr>
              <m:maxDist m:val="1"/>
              <m:ctrlPr>
                <w:rPr>
                  <w:rFonts w:ascii="Cambria Math" w:hAnsi="Cambria Math"/>
                  <w:i/>
                </w:rPr>
              </m:ctrlPr>
            </m:eqArrPr>
            <m:e>
              <m:r>
                <w:rPr>
                  <w:rFonts w:ascii="Cambria Math" w:hAnsi="Cambria Math"/>
                </w:rPr>
                <m:t>P</m:t>
              </m:r>
              <m:d>
                <m:dPr>
                  <m:ctrlPr>
                    <w:rPr>
                      <w:rFonts w:ascii="Cambria Math" w:hAnsi="Cambria Math"/>
                      <w:i/>
                    </w:rPr>
                  </m:ctrlPr>
                </m:dPr>
                <m:e>
                  <m:bar>
                    <m:barPr>
                      <m:pos m:val="top"/>
                      <m:ctrlPr>
                        <w:rPr>
                          <w:rFonts w:ascii="Cambria Math" w:hAnsi="Cambria Math"/>
                          <w:i/>
                        </w:rPr>
                      </m:ctrlPr>
                    </m:barPr>
                    <m:e>
                      <m:r>
                        <w:rPr>
                          <w:rFonts w:ascii="Cambria Math" w:hAnsi="Cambria Math"/>
                        </w:rPr>
                        <m:t>Z</m:t>
                      </m:r>
                    </m:e>
                  </m:bar>
                </m:e>
              </m:d>
              <m:r>
                <w:rPr>
                  <w:rFonts w:ascii="Cambria Math" w:hAnsi="Cambria Math"/>
                </w:rPr>
                <m:t>=H</m:t>
              </m:r>
              <m:d>
                <m:dPr>
                  <m:ctrlPr>
                    <w:rPr>
                      <w:rFonts w:ascii="Cambria Math" w:hAnsi="Cambria Math"/>
                      <w:i/>
                    </w:rPr>
                  </m:ctrlPr>
                </m:dPr>
                <m:e>
                  <m:bar>
                    <m:barPr>
                      <m:pos m:val="top"/>
                      <m:ctrlPr>
                        <w:rPr>
                          <w:rFonts w:ascii="Cambria Math" w:hAnsi="Cambria Math"/>
                          <w:i/>
                        </w:rPr>
                      </m:ctrlPr>
                    </m:barPr>
                    <m:e>
                      <m:r>
                        <w:rPr>
                          <w:rFonts w:ascii="Cambria Math" w:hAnsi="Cambria Math"/>
                        </w:rPr>
                        <m:t>Z</m:t>
                      </m:r>
                    </m:e>
                  </m:bar>
                </m:e>
              </m:d>
              <m:r>
                <w:rPr>
                  <w:rFonts w:ascii="Cambria Math" w:hAnsi="Cambria Math"/>
                </w:rPr>
                <m:t>⋅T</m:t>
              </m:r>
              <m:d>
                <m:dPr>
                  <m:ctrlPr>
                    <w:rPr>
                      <w:rFonts w:ascii="Cambria Math" w:hAnsi="Cambria Math"/>
                      <w:i/>
                    </w:rPr>
                  </m:ctrlPr>
                </m:dPr>
                <m:e>
                  <m:bar>
                    <m:barPr>
                      <m:pos m:val="top"/>
                      <m:ctrlPr>
                        <w:rPr>
                          <w:rFonts w:ascii="Cambria Math" w:hAnsi="Cambria Math"/>
                          <w:i/>
                        </w:rPr>
                      </m:ctrlPr>
                    </m:barPr>
                    <m:e>
                      <m:r>
                        <w:rPr>
                          <w:rFonts w:ascii="Cambria Math" w:hAnsi="Cambria Math"/>
                        </w:rPr>
                        <m:t>Z</m:t>
                      </m:r>
                    </m:e>
                  </m:bar>
                </m:e>
              </m:d>
              <m:r>
                <w:rPr>
                  <w:rFonts w:ascii="Cambria Math" w:hAnsi="Cambria Math"/>
                </w:rPr>
                <m:t xml:space="preserve"> #</m:t>
              </m:r>
              <m:d>
                <m:dPr>
                  <m:ctrlPr>
                    <w:rPr>
                      <w:rFonts w:ascii="Cambria Math" w:hAnsi="Cambria Math"/>
                      <w:i/>
                    </w:rPr>
                  </m:ctrlPr>
                </m:dPr>
                <m:e>
                  <m:r>
                    <w:rPr>
                      <w:rFonts w:ascii="Cambria Math" w:hAnsi="Cambria Math"/>
                      <w:i/>
                    </w:rPr>
                    <w:fldChar w:fldCharType="begin"/>
                  </m:r>
                  <m:r>
                    <m:rPr>
                      <m:sty m:val="p"/>
                    </m:rPr>
                    <w:rPr>
                      <w:rFonts w:ascii="Cambria Math" w:hAnsi="Cambria Math"/>
                    </w:rPr>
                    <m:t xml:space="preserve"> SEQ num </m:t>
                  </m:r>
                  <m:r>
                    <w:rPr>
                      <w:rFonts w:ascii="Cambria Math" w:hAnsi="Cambria Math"/>
                      <w:i/>
                    </w:rPr>
                    <w:fldChar w:fldCharType="separate"/>
                  </m:r>
                  <m:r>
                    <m:rPr>
                      <m:sty m:val="p"/>
                    </m:rPr>
                    <w:rPr>
                      <w:rFonts w:ascii="Cambria Math" w:hAnsi="Cambria Math"/>
                      <w:noProof/>
                    </w:rPr>
                    <m:t>3</m:t>
                  </m:r>
                  <m:r>
                    <w:rPr>
                      <w:rFonts w:ascii="Cambria Math" w:hAnsi="Cambria Math"/>
                      <w:i/>
                    </w:rPr>
                    <w:fldChar w:fldCharType="end"/>
                  </m:r>
                </m:e>
              </m:d>
            </m:e>
          </m:eqArr>
        </m:oMath>
      </m:oMathPara>
    </w:p>
    <w:p w14:paraId="615BBDEF" w14:textId="4341FCDB" w:rsidR="0041267F" w:rsidRPr="00693B66" w:rsidRDefault="006E645D" w:rsidP="00ED5726">
      <w:r w:rsidRPr="00693B66">
        <w:t>Formulas (4) and (5) are used to calculate reliability data.</w:t>
      </w:r>
    </w:p>
    <w:p w14:paraId="02DC07F9" w14:textId="07EC0087" w:rsidR="00B46379" w:rsidRPr="00693B66" w:rsidRDefault="00F83FA6" w:rsidP="00ED5726">
      <m:oMathPara>
        <m:oMath>
          <m:eqArr>
            <m:eqArrPr>
              <m:maxDist m:val="1"/>
              <m:ctrlPr>
                <w:rPr>
                  <w:rFonts w:ascii="Cambria Math" w:hAnsi="Cambria Math"/>
                  <w:i/>
                </w:rPr>
              </m:ctrlPr>
            </m:eqArrPr>
            <m:e>
              <m:r>
                <w:rPr>
                  <w:rFonts w:ascii="Cambria Math" w:hAnsi="Cambria Math"/>
                </w:rPr>
                <m:t>H</m:t>
              </m:r>
              <m:d>
                <m:dPr>
                  <m:ctrlPr>
                    <w:rPr>
                      <w:rFonts w:ascii="Cambria Math" w:hAnsi="Cambria Math"/>
                      <w:i/>
                    </w:rPr>
                  </m:ctrlPr>
                </m:dPr>
                <m:e>
                  <m:sSub>
                    <m:sSubPr>
                      <m:ctrlPr>
                        <w:rPr>
                          <w:rFonts w:ascii="Cambria Math" w:hAnsi="Cambria Math"/>
                          <w:i/>
                        </w:rPr>
                      </m:ctrlPr>
                    </m:sSubPr>
                    <m:e>
                      <m:bar>
                        <m:barPr>
                          <m:pos m:val="top"/>
                          <m:ctrlPr>
                            <w:rPr>
                              <w:rFonts w:ascii="Cambria Math" w:hAnsi="Cambria Math"/>
                              <w:i/>
                            </w:rPr>
                          </m:ctrlPr>
                        </m:barPr>
                        <m:e>
                          <m:r>
                            <w:rPr>
                              <w:rFonts w:ascii="Cambria Math" w:hAnsi="Cambria Math"/>
                            </w:rPr>
                            <m:t>Z</m:t>
                          </m:r>
                        </m:e>
                      </m:bar>
                    </m:e>
                    <m:sub>
                      <m:r>
                        <w:rPr>
                          <w:rFonts w:ascii="Cambria Math" w:hAnsi="Cambria Math"/>
                        </w:rPr>
                        <m:t>1</m:t>
                      </m:r>
                    </m:sub>
                  </m:sSub>
                  <m:r>
                    <w:rPr>
                      <w:rFonts w:ascii="Cambria Math" w:hAnsi="Cambria Math"/>
                    </w:rPr>
                    <m:t>∨</m:t>
                  </m:r>
                  <m:sSub>
                    <m:sSubPr>
                      <m:ctrlPr>
                        <w:rPr>
                          <w:rFonts w:ascii="Cambria Math" w:hAnsi="Cambria Math"/>
                          <w:i/>
                        </w:rPr>
                      </m:ctrlPr>
                    </m:sSubPr>
                    <m:e>
                      <m:bar>
                        <m:barPr>
                          <m:pos m:val="top"/>
                          <m:ctrlPr>
                            <w:rPr>
                              <w:rFonts w:ascii="Cambria Math" w:hAnsi="Cambria Math"/>
                              <w:i/>
                            </w:rPr>
                          </m:ctrlPr>
                        </m:barPr>
                        <m:e>
                          <m:r>
                            <w:rPr>
                              <w:rFonts w:ascii="Cambria Math" w:hAnsi="Cambria Math"/>
                            </w:rPr>
                            <m:t>Z</m:t>
                          </m:r>
                        </m:e>
                      </m:bar>
                    </m:e>
                    <m:sub>
                      <m:r>
                        <w:rPr>
                          <w:rFonts w:ascii="Cambria Math" w:hAnsi="Cambria Math"/>
                        </w:rPr>
                        <m:t>2</m:t>
                      </m:r>
                    </m:sub>
                  </m:sSub>
                </m:e>
              </m:d>
              <m:r>
                <w:rPr>
                  <w:rFonts w:ascii="Cambria Math" w:hAnsi="Cambria Math"/>
                </w:rPr>
                <m:t>=H</m:t>
              </m:r>
              <m:d>
                <m:dPr>
                  <m:ctrlPr>
                    <w:rPr>
                      <w:rFonts w:ascii="Cambria Math" w:hAnsi="Cambria Math"/>
                      <w:i/>
                    </w:rPr>
                  </m:ctrlPr>
                </m:dPr>
                <m:e>
                  <m:sSub>
                    <m:sSubPr>
                      <m:ctrlPr>
                        <w:rPr>
                          <w:rFonts w:ascii="Cambria Math" w:hAnsi="Cambria Math"/>
                          <w:i/>
                        </w:rPr>
                      </m:ctrlPr>
                    </m:sSubPr>
                    <m:e>
                      <m:bar>
                        <m:barPr>
                          <m:pos m:val="top"/>
                          <m:ctrlPr>
                            <w:rPr>
                              <w:rFonts w:ascii="Cambria Math" w:hAnsi="Cambria Math"/>
                              <w:i/>
                            </w:rPr>
                          </m:ctrlPr>
                        </m:barPr>
                        <m:e>
                          <m:r>
                            <w:rPr>
                              <w:rFonts w:ascii="Cambria Math" w:hAnsi="Cambria Math"/>
                            </w:rPr>
                            <m:t>Z</m:t>
                          </m:r>
                        </m:e>
                      </m:bar>
                    </m:e>
                    <m:sub>
                      <m:r>
                        <w:rPr>
                          <w:rFonts w:ascii="Cambria Math" w:hAnsi="Cambria Math"/>
                        </w:rPr>
                        <m:t>1</m:t>
                      </m:r>
                    </m:sub>
                  </m:sSub>
                </m:e>
              </m:d>
              <m:r>
                <w:rPr>
                  <w:rFonts w:ascii="Cambria Math" w:hAnsi="Cambria Math"/>
                </w:rPr>
                <m:t>+H</m:t>
              </m:r>
              <m:d>
                <m:dPr>
                  <m:ctrlPr>
                    <w:rPr>
                      <w:rFonts w:ascii="Cambria Math" w:hAnsi="Cambria Math"/>
                      <w:i/>
                    </w:rPr>
                  </m:ctrlPr>
                </m:dPr>
                <m:e>
                  <m:sSub>
                    <m:sSubPr>
                      <m:ctrlPr>
                        <w:rPr>
                          <w:rFonts w:ascii="Cambria Math" w:hAnsi="Cambria Math"/>
                          <w:i/>
                        </w:rPr>
                      </m:ctrlPr>
                    </m:sSubPr>
                    <m:e>
                      <m:bar>
                        <m:barPr>
                          <m:pos m:val="top"/>
                          <m:ctrlPr>
                            <w:rPr>
                              <w:rFonts w:ascii="Cambria Math" w:hAnsi="Cambria Math"/>
                              <w:i/>
                            </w:rPr>
                          </m:ctrlPr>
                        </m:barPr>
                        <m:e>
                          <m:r>
                            <w:rPr>
                              <w:rFonts w:ascii="Cambria Math" w:hAnsi="Cambria Math"/>
                            </w:rPr>
                            <m:t>Z</m:t>
                          </m:r>
                        </m:e>
                      </m:bar>
                    </m:e>
                    <m:sub>
                      <m:r>
                        <w:rPr>
                          <w:rFonts w:ascii="Cambria Math" w:hAnsi="Cambria Math"/>
                        </w:rPr>
                        <m:t>2</m:t>
                      </m:r>
                    </m:sub>
                  </m:sSub>
                </m:e>
              </m:d>
              <m:r>
                <w:rPr>
                  <w:rFonts w:ascii="Cambria Math" w:hAnsi="Cambria Math"/>
                </w:rPr>
                <m:t>-H</m:t>
              </m:r>
              <m:d>
                <m:dPr>
                  <m:ctrlPr>
                    <w:rPr>
                      <w:rFonts w:ascii="Cambria Math" w:hAnsi="Cambria Math"/>
                      <w:i/>
                    </w:rPr>
                  </m:ctrlPr>
                </m:dPr>
                <m:e>
                  <m:sSub>
                    <m:sSubPr>
                      <m:ctrlPr>
                        <w:rPr>
                          <w:rFonts w:ascii="Cambria Math" w:hAnsi="Cambria Math"/>
                          <w:i/>
                        </w:rPr>
                      </m:ctrlPr>
                    </m:sSubPr>
                    <m:e>
                      <m:bar>
                        <m:barPr>
                          <m:pos m:val="top"/>
                          <m:ctrlPr>
                            <w:rPr>
                              <w:rFonts w:ascii="Cambria Math" w:hAnsi="Cambria Math"/>
                              <w:i/>
                            </w:rPr>
                          </m:ctrlPr>
                        </m:barPr>
                        <m:e>
                          <m:r>
                            <w:rPr>
                              <w:rFonts w:ascii="Cambria Math" w:hAnsi="Cambria Math"/>
                            </w:rPr>
                            <m:t>Z</m:t>
                          </m:r>
                        </m:e>
                      </m:bar>
                    </m:e>
                    <m:sub>
                      <m:r>
                        <w:rPr>
                          <w:rFonts w:ascii="Cambria Math" w:hAnsi="Cambria Math"/>
                        </w:rPr>
                        <m:t>1</m:t>
                      </m:r>
                    </m:sub>
                  </m:sSub>
                  <m:r>
                    <w:rPr>
                      <w:rFonts w:ascii="Cambria Math" w:hAnsi="Cambria Math"/>
                    </w:rPr>
                    <m:t>∧</m:t>
                  </m:r>
                  <m:sSub>
                    <m:sSubPr>
                      <m:ctrlPr>
                        <w:rPr>
                          <w:rFonts w:ascii="Cambria Math" w:hAnsi="Cambria Math"/>
                          <w:i/>
                        </w:rPr>
                      </m:ctrlPr>
                    </m:sSubPr>
                    <m:e>
                      <m:bar>
                        <m:barPr>
                          <m:pos m:val="top"/>
                          <m:ctrlPr>
                            <w:rPr>
                              <w:rFonts w:ascii="Cambria Math" w:hAnsi="Cambria Math"/>
                              <w:i/>
                            </w:rPr>
                          </m:ctrlPr>
                        </m:barPr>
                        <m:e>
                          <m:r>
                            <w:rPr>
                              <w:rFonts w:ascii="Cambria Math" w:hAnsi="Cambria Math"/>
                            </w:rPr>
                            <m:t>Z</m:t>
                          </m:r>
                        </m:e>
                      </m:bar>
                    </m:e>
                    <m:sub>
                      <m:r>
                        <w:rPr>
                          <w:rFonts w:ascii="Cambria Math" w:hAnsi="Cambria Math"/>
                        </w:rPr>
                        <m:t>2</m:t>
                      </m:r>
                    </m:sub>
                  </m:sSub>
                </m:e>
              </m:d>
              <m:r>
                <w:rPr>
                  <w:rFonts w:ascii="Cambria Math" w:hAnsi="Cambria Math"/>
                </w:rPr>
                <m:t>#</m:t>
              </m:r>
              <m:d>
                <m:dPr>
                  <m:ctrlPr>
                    <w:rPr>
                      <w:rFonts w:ascii="Cambria Math" w:hAnsi="Cambria Math"/>
                      <w:i/>
                    </w:rPr>
                  </m:ctrlPr>
                </m:dPr>
                <m:e>
                  <m:r>
                    <w:rPr>
                      <w:rFonts w:ascii="Cambria Math" w:hAnsi="Cambria Math"/>
                      <w:i/>
                    </w:rPr>
                    <w:fldChar w:fldCharType="begin"/>
                  </m:r>
                  <m:r>
                    <m:rPr>
                      <m:sty m:val="p"/>
                    </m:rPr>
                    <w:rPr>
                      <w:rFonts w:ascii="Cambria Math" w:hAnsi="Cambria Math"/>
                    </w:rPr>
                    <m:t xml:space="preserve"> SEQ num </m:t>
                  </m:r>
                  <m:r>
                    <w:rPr>
                      <w:rFonts w:ascii="Cambria Math" w:hAnsi="Cambria Math"/>
                      <w:i/>
                    </w:rPr>
                    <w:fldChar w:fldCharType="separate"/>
                  </m:r>
                  <m:r>
                    <m:rPr>
                      <m:sty m:val="p"/>
                    </m:rPr>
                    <w:rPr>
                      <w:rFonts w:ascii="Cambria Math" w:hAnsi="Cambria Math"/>
                      <w:noProof/>
                    </w:rPr>
                    <m:t>4</m:t>
                  </m:r>
                  <m:r>
                    <w:rPr>
                      <w:rFonts w:ascii="Cambria Math" w:hAnsi="Cambria Math"/>
                      <w:i/>
                    </w:rPr>
                    <w:fldChar w:fldCharType="end"/>
                  </m:r>
                </m:e>
              </m:d>
            </m:e>
          </m:eqArr>
        </m:oMath>
      </m:oMathPara>
    </w:p>
    <w:p w14:paraId="7AC90B11" w14:textId="50943502" w:rsidR="00B46379" w:rsidRPr="00693B66" w:rsidRDefault="00F83FA6" w:rsidP="00A97CEA">
      <m:oMathPara>
        <m:oMath>
          <m:eqArr>
            <m:eqArrPr>
              <m:maxDist m:val="1"/>
              <m:ctrlPr>
                <w:rPr>
                  <w:rFonts w:ascii="Cambria Math" w:hAnsi="Cambria Math"/>
                  <w:i/>
                </w:rPr>
              </m:ctrlPr>
            </m:eqArrPr>
            <m:e>
              <m:r>
                <w:rPr>
                  <w:rFonts w:ascii="Cambria Math" w:hAnsi="Cambria Math"/>
                </w:rPr>
                <m:t>H</m:t>
              </m:r>
              <m:d>
                <m:dPr>
                  <m:ctrlPr>
                    <w:rPr>
                      <w:rFonts w:ascii="Cambria Math" w:hAnsi="Cambria Math"/>
                      <w:i/>
                    </w:rPr>
                  </m:ctrlPr>
                </m:dPr>
                <m:e>
                  <m:sSub>
                    <m:sSubPr>
                      <m:ctrlPr>
                        <w:rPr>
                          <w:rFonts w:ascii="Cambria Math" w:hAnsi="Cambria Math"/>
                          <w:i/>
                        </w:rPr>
                      </m:ctrlPr>
                    </m:sSubPr>
                    <m:e>
                      <m:bar>
                        <m:barPr>
                          <m:pos m:val="top"/>
                          <m:ctrlPr>
                            <w:rPr>
                              <w:rFonts w:ascii="Cambria Math" w:hAnsi="Cambria Math"/>
                              <w:i/>
                            </w:rPr>
                          </m:ctrlPr>
                        </m:barPr>
                        <m:e>
                          <m:r>
                            <w:rPr>
                              <w:rFonts w:ascii="Cambria Math" w:hAnsi="Cambria Math"/>
                            </w:rPr>
                            <m:t>Z</m:t>
                          </m:r>
                        </m:e>
                      </m:bar>
                    </m:e>
                    <m:sub>
                      <m:r>
                        <w:rPr>
                          <w:rFonts w:ascii="Cambria Math" w:hAnsi="Cambria Math"/>
                        </w:rPr>
                        <m:t>1</m:t>
                      </m:r>
                    </m:sub>
                  </m:sSub>
                  <m:r>
                    <w:rPr>
                      <w:rFonts w:ascii="Cambria Math" w:hAnsi="Cambria Math"/>
                    </w:rPr>
                    <m:t>∧</m:t>
                  </m:r>
                  <m:sSub>
                    <m:sSubPr>
                      <m:ctrlPr>
                        <w:rPr>
                          <w:rFonts w:ascii="Cambria Math" w:hAnsi="Cambria Math"/>
                          <w:i/>
                        </w:rPr>
                      </m:ctrlPr>
                    </m:sSubPr>
                    <m:e>
                      <m:bar>
                        <m:barPr>
                          <m:pos m:val="top"/>
                          <m:ctrlPr>
                            <w:rPr>
                              <w:rFonts w:ascii="Cambria Math" w:hAnsi="Cambria Math"/>
                              <w:i/>
                            </w:rPr>
                          </m:ctrlPr>
                        </m:barPr>
                        <m:e>
                          <m:r>
                            <w:rPr>
                              <w:rFonts w:ascii="Cambria Math" w:hAnsi="Cambria Math"/>
                            </w:rPr>
                            <m:t>Z</m:t>
                          </m:r>
                        </m:e>
                      </m:bar>
                    </m:e>
                    <m:sub>
                      <m:r>
                        <w:rPr>
                          <w:rFonts w:ascii="Cambria Math" w:hAnsi="Cambria Math"/>
                        </w:rPr>
                        <m:t>2</m:t>
                      </m:r>
                    </m:sub>
                  </m:sSub>
                </m:e>
              </m:d>
              <m:r>
                <w:rPr>
                  <w:rFonts w:ascii="Cambria Math" w:hAnsi="Cambria Math"/>
                </w:rPr>
                <m:t>=H</m:t>
              </m:r>
              <m:d>
                <m:dPr>
                  <m:ctrlPr>
                    <w:rPr>
                      <w:rFonts w:ascii="Cambria Math" w:hAnsi="Cambria Math"/>
                      <w:i/>
                    </w:rPr>
                  </m:ctrlPr>
                </m:dPr>
                <m:e>
                  <m:sSub>
                    <m:sSubPr>
                      <m:ctrlPr>
                        <w:rPr>
                          <w:rFonts w:ascii="Cambria Math" w:hAnsi="Cambria Math"/>
                          <w:i/>
                        </w:rPr>
                      </m:ctrlPr>
                    </m:sSubPr>
                    <m:e>
                      <m:bar>
                        <m:barPr>
                          <m:pos m:val="top"/>
                          <m:ctrlPr>
                            <w:rPr>
                              <w:rFonts w:ascii="Cambria Math" w:hAnsi="Cambria Math"/>
                              <w:i/>
                            </w:rPr>
                          </m:ctrlPr>
                        </m:barPr>
                        <m:e>
                          <m:r>
                            <w:rPr>
                              <w:rFonts w:ascii="Cambria Math" w:hAnsi="Cambria Math"/>
                            </w:rPr>
                            <m:t>Z</m:t>
                          </m:r>
                        </m:e>
                      </m:bar>
                    </m:e>
                    <m:sub>
                      <m:r>
                        <w:rPr>
                          <w:rFonts w:ascii="Cambria Math" w:hAnsi="Cambria Math"/>
                        </w:rPr>
                        <m:t>1</m:t>
                      </m:r>
                    </m:sub>
                  </m:sSub>
                </m:e>
              </m:d>
              <m:r>
                <w:rPr>
                  <w:rFonts w:ascii="Cambria Math" w:hAnsi="Cambria Math"/>
                </w:rPr>
                <m:t>⋅P</m:t>
              </m:r>
              <m:d>
                <m:dPr>
                  <m:ctrlPr>
                    <w:rPr>
                      <w:rFonts w:ascii="Cambria Math" w:hAnsi="Cambria Math"/>
                      <w:i/>
                    </w:rPr>
                  </m:ctrlPr>
                </m:dPr>
                <m:e>
                  <m:sSub>
                    <m:sSubPr>
                      <m:ctrlPr>
                        <w:rPr>
                          <w:rFonts w:ascii="Cambria Math" w:hAnsi="Cambria Math"/>
                          <w:i/>
                        </w:rPr>
                      </m:ctrlPr>
                    </m:sSubPr>
                    <m:e>
                      <m:bar>
                        <m:barPr>
                          <m:pos m:val="top"/>
                          <m:ctrlPr>
                            <w:rPr>
                              <w:rFonts w:ascii="Cambria Math" w:hAnsi="Cambria Math"/>
                              <w:i/>
                            </w:rPr>
                          </m:ctrlPr>
                        </m:barPr>
                        <m:e>
                          <m:r>
                            <w:rPr>
                              <w:rFonts w:ascii="Cambria Math" w:hAnsi="Cambria Math"/>
                            </w:rPr>
                            <m:t>Z</m:t>
                          </m:r>
                        </m:e>
                      </m:bar>
                    </m:e>
                    <m:sub>
                      <m:r>
                        <w:rPr>
                          <w:rFonts w:ascii="Cambria Math" w:hAnsi="Cambria Math"/>
                        </w:rPr>
                        <m:t>2</m:t>
                      </m:r>
                    </m:sub>
                  </m:sSub>
                </m:e>
              </m:d>
              <m:r>
                <w:rPr>
                  <w:rFonts w:ascii="Cambria Math" w:hAnsi="Cambria Math"/>
                </w:rPr>
                <m:t>+P</m:t>
              </m:r>
              <m:d>
                <m:dPr>
                  <m:ctrlPr>
                    <w:rPr>
                      <w:rFonts w:ascii="Cambria Math" w:hAnsi="Cambria Math"/>
                      <w:i/>
                    </w:rPr>
                  </m:ctrlPr>
                </m:dPr>
                <m:e>
                  <m:sSub>
                    <m:sSubPr>
                      <m:ctrlPr>
                        <w:rPr>
                          <w:rFonts w:ascii="Cambria Math" w:hAnsi="Cambria Math"/>
                          <w:i/>
                        </w:rPr>
                      </m:ctrlPr>
                    </m:sSubPr>
                    <m:e>
                      <m:bar>
                        <m:barPr>
                          <m:pos m:val="top"/>
                          <m:ctrlPr>
                            <w:rPr>
                              <w:rFonts w:ascii="Cambria Math" w:hAnsi="Cambria Math"/>
                              <w:i/>
                            </w:rPr>
                          </m:ctrlPr>
                        </m:barPr>
                        <m:e>
                          <m:r>
                            <w:rPr>
                              <w:rFonts w:ascii="Cambria Math" w:hAnsi="Cambria Math"/>
                            </w:rPr>
                            <m:t>Z</m:t>
                          </m:r>
                        </m:e>
                      </m:bar>
                    </m:e>
                    <m:sub>
                      <m:r>
                        <w:rPr>
                          <w:rFonts w:ascii="Cambria Math" w:hAnsi="Cambria Math"/>
                        </w:rPr>
                        <m:t>1</m:t>
                      </m:r>
                    </m:sub>
                  </m:sSub>
                </m:e>
              </m:d>
              <m:r>
                <w:rPr>
                  <w:rFonts w:ascii="Cambria Math" w:hAnsi="Cambria Math"/>
                </w:rPr>
                <m:t>⋅H</m:t>
              </m:r>
              <m:d>
                <m:dPr>
                  <m:ctrlPr>
                    <w:rPr>
                      <w:rFonts w:ascii="Cambria Math" w:hAnsi="Cambria Math"/>
                      <w:i/>
                    </w:rPr>
                  </m:ctrlPr>
                </m:dPr>
                <m:e>
                  <m:sSub>
                    <m:sSubPr>
                      <m:ctrlPr>
                        <w:rPr>
                          <w:rFonts w:ascii="Cambria Math" w:hAnsi="Cambria Math"/>
                          <w:i/>
                        </w:rPr>
                      </m:ctrlPr>
                    </m:sSubPr>
                    <m:e>
                      <m:bar>
                        <m:barPr>
                          <m:pos m:val="top"/>
                          <m:ctrlPr>
                            <w:rPr>
                              <w:rFonts w:ascii="Cambria Math" w:hAnsi="Cambria Math"/>
                              <w:i/>
                            </w:rPr>
                          </m:ctrlPr>
                        </m:barPr>
                        <m:e>
                          <m:r>
                            <w:rPr>
                              <w:rFonts w:ascii="Cambria Math" w:hAnsi="Cambria Math"/>
                            </w:rPr>
                            <m:t>Z</m:t>
                          </m:r>
                        </m:e>
                      </m:bar>
                    </m:e>
                    <m:sub>
                      <m:r>
                        <w:rPr>
                          <w:rFonts w:ascii="Cambria Math" w:hAnsi="Cambria Math"/>
                        </w:rPr>
                        <m:t>2</m:t>
                      </m:r>
                    </m:sub>
                  </m:sSub>
                </m:e>
              </m:d>
              <m:r>
                <w:rPr>
                  <w:rFonts w:ascii="Cambria Math" w:hAnsi="Cambria Math"/>
                </w:rPr>
                <m:t>#</m:t>
              </m:r>
              <m:d>
                <m:dPr>
                  <m:ctrlPr>
                    <w:rPr>
                      <w:rFonts w:ascii="Cambria Math" w:hAnsi="Cambria Math"/>
                      <w:i/>
                    </w:rPr>
                  </m:ctrlPr>
                </m:dPr>
                <m:e>
                  <m:r>
                    <w:rPr>
                      <w:rFonts w:ascii="Cambria Math" w:hAnsi="Cambria Math"/>
                      <w:i/>
                    </w:rPr>
                    <w:fldChar w:fldCharType="begin"/>
                  </m:r>
                  <m:r>
                    <m:rPr>
                      <m:sty m:val="p"/>
                    </m:rPr>
                    <w:rPr>
                      <w:rFonts w:ascii="Cambria Math" w:hAnsi="Cambria Math"/>
                    </w:rPr>
                    <m:t xml:space="preserve"> SEQ num </m:t>
                  </m:r>
                  <m:r>
                    <w:rPr>
                      <w:rFonts w:ascii="Cambria Math" w:hAnsi="Cambria Math"/>
                      <w:i/>
                    </w:rPr>
                    <w:fldChar w:fldCharType="separate"/>
                  </m:r>
                  <m:r>
                    <m:rPr>
                      <m:sty m:val="p"/>
                    </m:rPr>
                    <w:rPr>
                      <w:rFonts w:ascii="Cambria Math" w:hAnsi="Cambria Math"/>
                      <w:noProof/>
                    </w:rPr>
                    <m:t>5</m:t>
                  </m:r>
                  <m:r>
                    <w:rPr>
                      <w:rFonts w:ascii="Cambria Math" w:hAnsi="Cambria Math"/>
                      <w:i/>
                    </w:rPr>
                    <w:fldChar w:fldCharType="end"/>
                  </m:r>
                </m:e>
              </m:d>
            </m:e>
          </m:eqArr>
        </m:oMath>
      </m:oMathPara>
    </w:p>
    <w:p w14:paraId="547920D8" w14:textId="15EFBD88" w:rsidR="00DD14E8" w:rsidRPr="00693B66" w:rsidRDefault="00053753" w:rsidP="004B418F">
      <w:pPr>
        <w:pStyle w:val="berschrift1"/>
      </w:pPr>
      <w:bookmarkStart w:id="8" w:name="_Ref202379368"/>
      <w:r>
        <w:t>A</w:t>
      </w:r>
      <w:r w:rsidRPr="00693B66">
        <w:t xml:space="preserve">vailability </w:t>
      </w:r>
      <w:r>
        <w:t xml:space="preserve">calculation </w:t>
      </w:r>
      <w:r w:rsidR="00A83F99" w:rsidRPr="00693B66">
        <w:t>of dynamic routes</w:t>
      </w:r>
      <w:bookmarkEnd w:id="8"/>
    </w:p>
    <w:p w14:paraId="18127CF2" w14:textId="6338F146" w:rsidR="00613D26" w:rsidRPr="00693B66" w:rsidRDefault="00E078B8" w:rsidP="00283F05">
      <w:r w:rsidRPr="00693B66">
        <w:t>This chapter calculates the impact of the significantly lower MTTR of dynamic CNs on AC. For the following comparison, the availability of the static route (orange) is calculated using (6).</w:t>
      </w:r>
    </w:p>
    <w:p w14:paraId="7688F342" w14:textId="2078AFE8" w:rsidR="0027104C" w:rsidRPr="00693B66" w:rsidRDefault="00F83FA6" w:rsidP="0027104C">
      <w:pPr>
        <w:widowControl/>
        <w:spacing w:after="0" w:line="240" w:lineRule="auto"/>
        <w:rPr>
          <w:sz w:val="16"/>
          <w:szCs w:val="18"/>
        </w:rPr>
      </w:pPr>
      <m:oMathPara>
        <m:oMath>
          <m:eqArr>
            <m:eqArrPr>
              <m:maxDist m:val="1"/>
              <m:ctrlPr>
                <w:rPr>
                  <w:rFonts w:ascii="Cambria Math" w:hAnsi="Cambria Math"/>
                  <w:i/>
                  <w:sz w:val="16"/>
                  <w:szCs w:val="18"/>
                </w:rPr>
              </m:ctrlPr>
            </m:eqArrPr>
            <m:e>
              <m:sSub>
                <m:sSubPr>
                  <m:ctrlPr>
                    <w:rPr>
                      <w:rFonts w:ascii="Cambria Math" w:hAnsi="Cambria Math"/>
                      <w:i/>
                      <w:sz w:val="16"/>
                      <w:szCs w:val="18"/>
                    </w:rPr>
                  </m:ctrlPr>
                </m:sSubPr>
                <m:e>
                  <m:r>
                    <w:rPr>
                      <w:rFonts w:ascii="Cambria Math" w:hAnsi="Cambria Math"/>
                      <w:sz w:val="16"/>
                      <w:szCs w:val="18"/>
                    </w:rPr>
                    <m:t>P</m:t>
                  </m:r>
                </m:e>
                <m:sub>
                  <m:r>
                    <m:rPr>
                      <m:sty m:val="p"/>
                    </m:rPr>
                    <w:rPr>
                      <w:rFonts w:ascii="Cambria Math" w:hAnsi="Cambria Math"/>
                      <w:sz w:val="16"/>
                      <w:szCs w:val="18"/>
                    </w:rPr>
                    <m:t>orange, static</m:t>
                  </m:r>
                </m:sub>
              </m:sSub>
              <m:d>
                <m:dPr>
                  <m:ctrlPr>
                    <w:rPr>
                      <w:rFonts w:ascii="Cambria Math" w:hAnsi="Cambria Math"/>
                      <w:i/>
                      <w:sz w:val="16"/>
                      <w:szCs w:val="18"/>
                    </w:rPr>
                  </m:ctrlPr>
                </m:dPr>
                <m:e>
                  <m:bar>
                    <m:barPr>
                      <m:pos m:val="top"/>
                      <m:ctrlPr>
                        <w:rPr>
                          <w:rFonts w:ascii="Cambria Math" w:hAnsi="Cambria Math"/>
                          <w:i/>
                          <w:sz w:val="16"/>
                          <w:szCs w:val="18"/>
                        </w:rPr>
                      </m:ctrlPr>
                    </m:barPr>
                    <m:e>
                      <m:r>
                        <w:rPr>
                          <w:rFonts w:ascii="Cambria Math" w:hAnsi="Cambria Math"/>
                          <w:sz w:val="16"/>
                          <w:szCs w:val="18"/>
                        </w:rPr>
                        <m:t>Z</m:t>
                      </m:r>
                    </m:e>
                  </m:bar>
                </m:e>
              </m:d>
              <m:r>
                <w:rPr>
                  <w:rFonts w:ascii="Cambria Math" w:hAnsi="Cambria Math"/>
                  <w:sz w:val="16"/>
                  <w:szCs w:val="18"/>
                </w:rPr>
                <m:t>=</m:t>
              </m:r>
              <m:sSub>
                <m:sSubPr>
                  <m:ctrlPr>
                    <w:rPr>
                      <w:rFonts w:ascii="Cambria Math" w:hAnsi="Cambria Math"/>
                      <w:i/>
                      <w:sz w:val="16"/>
                      <w:szCs w:val="18"/>
                    </w:rPr>
                  </m:ctrlPr>
                </m:sSubPr>
                <m:e>
                  <m:r>
                    <w:rPr>
                      <w:rFonts w:ascii="Cambria Math" w:hAnsi="Cambria Math"/>
                      <w:sz w:val="16"/>
                      <w:szCs w:val="18"/>
                    </w:rPr>
                    <m:t>P</m:t>
                  </m:r>
                </m:e>
                <m:sub>
                  <m:r>
                    <m:rPr>
                      <m:sty m:val="p"/>
                    </m:rPr>
                    <w:rPr>
                      <w:rFonts w:ascii="Cambria Math" w:hAnsi="Cambria Math"/>
                      <w:sz w:val="16"/>
                      <w:szCs w:val="18"/>
                    </w:rPr>
                    <m:t>OPGW, 25km</m:t>
                  </m:r>
                </m:sub>
              </m:sSub>
              <m:d>
                <m:dPr>
                  <m:ctrlPr>
                    <w:rPr>
                      <w:rFonts w:ascii="Cambria Math" w:hAnsi="Cambria Math"/>
                      <w:i/>
                      <w:sz w:val="16"/>
                      <w:szCs w:val="18"/>
                    </w:rPr>
                  </m:ctrlPr>
                </m:dPr>
                <m:e>
                  <m:bar>
                    <m:barPr>
                      <m:pos m:val="top"/>
                      <m:ctrlPr>
                        <w:rPr>
                          <w:rFonts w:ascii="Cambria Math" w:hAnsi="Cambria Math"/>
                          <w:i/>
                          <w:sz w:val="16"/>
                          <w:szCs w:val="18"/>
                        </w:rPr>
                      </m:ctrlPr>
                    </m:barPr>
                    <m:e>
                      <m:r>
                        <w:rPr>
                          <w:rFonts w:ascii="Cambria Math" w:hAnsi="Cambria Math"/>
                          <w:sz w:val="16"/>
                          <w:szCs w:val="18"/>
                        </w:rPr>
                        <m:t>Z</m:t>
                      </m:r>
                    </m:e>
                  </m:bar>
                </m:e>
              </m:d>
              <m:r>
                <w:rPr>
                  <w:rFonts w:ascii="Cambria Math" w:hAnsi="Cambria Math"/>
                  <w:sz w:val="16"/>
                  <w:szCs w:val="18"/>
                </w:rPr>
                <m:t>∨</m:t>
              </m:r>
              <m:sSub>
                <m:sSubPr>
                  <m:ctrlPr>
                    <w:rPr>
                      <w:rFonts w:ascii="Cambria Math" w:hAnsi="Cambria Math"/>
                      <w:i/>
                      <w:sz w:val="16"/>
                      <w:szCs w:val="18"/>
                    </w:rPr>
                  </m:ctrlPr>
                </m:sSubPr>
                <m:e>
                  <m:r>
                    <w:rPr>
                      <w:rFonts w:ascii="Cambria Math" w:hAnsi="Cambria Math"/>
                      <w:sz w:val="16"/>
                      <w:szCs w:val="18"/>
                    </w:rPr>
                    <m:t>P</m:t>
                  </m:r>
                </m:e>
                <m:sub>
                  <m:r>
                    <m:rPr>
                      <m:sty m:val="p"/>
                    </m:rPr>
                    <w:rPr>
                      <w:rFonts w:ascii="Cambria Math" w:hAnsi="Cambria Math"/>
                      <w:sz w:val="16"/>
                      <w:szCs w:val="18"/>
                    </w:rPr>
                    <m:t>ICT-S Transit</m:t>
                  </m:r>
                </m:sub>
              </m:sSub>
              <m:d>
                <m:dPr>
                  <m:ctrlPr>
                    <w:rPr>
                      <w:rFonts w:ascii="Cambria Math" w:hAnsi="Cambria Math"/>
                      <w:i/>
                      <w:sz w:val="16"/>
                      <w:szCs w:val="18"/>
                    </w:rPr>
                  </m:ctrlPr>
                </m:dPr>
                <m:e>
                  <m:bar>
                    <m:barPr>
                      <m:pos m:val="top"/>
                      <m:ctrlPr>
                        <w:rPr>
                          <w:rFonts w:ascii="Cambria Math" w:hAnsi="Cambria Math"/>
                          <w:i/>
                          <w:sz w:val="16"/>
                          <w:szCs w:val="18"/>
                        </w:rPr>
                      </m:ctrlPr>
                    </m:barPr>
                    <m:e>
                      <m:r>
                        <w:rPr>
                          <w:rFonts w:ascii="Cambria Math" w:hAnsi="Cambria Math"/>
                          <w:sz w:val="16"/>
                          <w:szCs w:val="18"/>
                        </w:rPr>
                        <m:t>Z</m:t>
                      </m:r>
                    </m:e>
                  </m:bar>
                </m:e>
              </m:d>
              <m:r>
                <w:rPr>
                  <w:rFonts w:ascii="Cambria Math" w:hAnsi="Cambria Math"/>
                  <w:sz w:val="16"/>
                  <w:szCs w:val="18"/>
                </w:rPr>
                <m:t>=9,0261⋅</m:t>
              </m:r>
              <m:sSup>
                <m:sSupPr>
                  <m:ctrlPr>
                    <w:rPr>
                      <w:rFonts w:ascii="Cambria Math" w:hAnsi="Cambria Math"/>
                      <w:i/>
                      <w:sz w:val="16"/>
                      <w:szCs w:val="18"/>
                    </w:rPr>
                  </m:ctrlPr>
                </m:sSupPr>
                <m:e>
                  <m:r>
                    <w:rPr>
                      <w:rFonts w:ascii="Cambria Math" w:hAnsi="Cambria Math"/>
                      <w:sz w:val="16"/>
                      <w:szCs w:val="18"/>
                    </w:rPr>
                    <m:t>10</m:t>
                  </m:r>
                </m:e>
                <m:sup>
                  <m:r>
                    <w:rPr>
                      <w:rFonts w:ascii="Cambria Math" w:hAnsi="Cambria Math"/>
                      <w:sz w:val="16"/>
                      <w:szCs w:val="18"/>
                    </w:rPr>
                    <m:t>-4</m:t>
                  </m:r>
                </m:sup>
              </m:sSup>
              <m:r>
                <w:rPr>
                  <w:rFonts w:ascii="Cambria Math" w:hAnsi="Cambria Math"/>
                  <w:sz w:val="16"/>
                  <w:szCs w:val="18"/>
                </w:rPr>
                <m:t>#</m:t>
              </m:r>
              <m:d>
                <m:dPr>
                  <m:ctrlPr>
                    <w:rPr>
                      <w:rFonts w:ascii="Cambria Math" w:hAnsi="Cambria Math"/>
                      <w:i/>
                      <w:sz w:val="16"/>
                      <w:szCs w:val="18"/>
                    </w:rPr>
                  </m:ctrlPr>
                </m:dPr>
                <m:e>
                  <m:r>
                    <w:rPr>
                      <w:rFonts w:ascii="Cambria Math" w:hAnsi="Cambria Math"/>
                      <w:i/>
                      <w:sz w:val="16"/>
                      <w:szCs w:val="18"/>
                    </w:rPr>
                    <w:fldChar w:fldCharType="begin"/>
                  </m:r>
                  <m:r>
                    <m:rPr>
                      <m:sty m:val="p"/>
                    </m:rPr>
                    <w:rPr>
                      <w:rFonts w:ascii="Cambria Math" w:hAnsi="Cambria Math"/>
                      <w:sz w:val="16"/>
                      <w:szCs w:val="18"/>
                    </w:rPr>
                    <m:t xml:space="preserve"> SEQ num </m:t>
                  </m:r>
                  <m:r>
                    <w:rPr>
                      <w:rFonts w:ascii="Cambria Math" w:hAnsi="Cambria Math"/>
                      <w:i/>
                      <w:sz w:val="16"/>
                      <w:szCs w:val="18"/>
                    </w:rPr>
                    <w:fldChar w:fldCharType="separate"/>
                  </m:r>
                  <m:r>
                    <m:rPr>
                      <m:sty m:val="p"/>
                    </m:rPr>
                    <w:rPr>
                      <w:rFonts w:ascii="Cambria Math" w:hAnsi="Cambria Math"/>
                      <w:noProof/>
                      <w:sz w:val="16"/>
                      <w:szCs w:val="18"/>
                    </w:rPr>
                    <m:t>6</m:t>
                  </m:r>
                  <m:r>
                    <w:rPr>
                      <w:rFonts w:ascii="Cambria Math" w:hAnsi="Cambria Math"/>
                      <w:i/>
                      <w:sz w:val="16"/>
                      <w:szCs w:val="18"/>
                    </w:rPr>
                    <w:fldChar w:fldCharType="end"/>
                  </m:r>
                </m:e>
              </m:d>
            </m:e>
          </m:eqArr>
        </m:oMath>
      </m:oMathPara>
    </w:p>
    <w:p w14:paraId="5C924266" w14:textId="77777777" w:rsidR="0079237F" w:rsidRPr="00693B66" w:rsidRDefault="0079237F" w:rsidP="0027104C">
      <w:pPr>
        <w:widowControl/>
        <w:spacing w:after="0" w:line="240" w:lineRule="auto"/>
        <w:rPr>
          <w:sz w:val="16"/>
          <w:szCs w:val="18"/>
        </w:rPr>
      </w:pPr>
    </w:p>
    <w:p w14:paraId="3E6B21AA" w14:textId="5C2A54CC" w:rsidR="008C7CD9" w:rsidRPr="00693B66" w:rsidRDefault="001B47CE" w:rsidP="0027104C">
      <w:pPr>
        <w:widowControl/>
        <w:spacing w:after="0" w:line="240" w:lineRule="auto"/>
        <w:rPr>
          <w:sz w:val="16"/>
          <w:szCs w:val="18"/>
        </w:rPr>
      </w:pPr>
      <w:r w:rsidRPr="00693B66">
        <w:rPr>
          <w:sz w:val="16"/>
          <w:szCs w:val="18"/>
        </w:rPr>
        <w:t>This results in an availability of:</w:t>
      </w:r>
    </w:p>
    <w:p w14:paraId="08739555" w14:textId="77777777" w:rsidR="0079237F" w:rsidRPr="00693B66" w:rsidRDefault="0079237F" w:rsidP="0027104C">
      <w:pPr>
        <w:widowControl/>
        <w:spacing w:after="0" w:line="240" w:lineRule="auto"/>
        <w:rPr>
          <w:sz w:val="16"/>
          <w:szCs w:val="18"/>
        </w:rPr>
      </w:pPr>
    </w:p>
    <w:p w14:paraId="248B8F22" w14:textId="31511747" w:rsidR="0027104C" w:rsidRPr="00231FB4" w:rsidRDefault="00F83FA6" w:rsidP="0027104C">
      <w:pPr>
        <w:widowControl/>
        <w:spacing w:after="0" w:line="240" w:lineRule="auto"/>
      </w:pPr>
      <m:oMathPara>
        <m:oMath>
          <m:eqArr>
            <m:eqArrPr>
              <m:maxDist m:val="1"/>
              <m:ctrlPr>
                <w:rPr>
                  <w:rFonts w:ascii="Cambria Math" w:hAnsi="Cambria Math"/>
                  <w:i/>
                </w:rPr>
              </m:ctrlPr>
            </m:eqArrPr>
            <m:e>
              <m:sSub>
                <m:sSubPr>
                  <m:ctrlPr>
                    <w:rPr>
                      <w:rFonts w:ascii="Cambria Math" w:hAnsi="Cambria Math"/>
                      <w:i/>
                    </w:rPr>
                  </m:ctrlPr>
                </m:sSubPr>
                <m:e>
                  <m:r>
                    <w:rPr>
                      <w:rFonts w:ascii="Cambria Math" w:hAnsi="Cambria Math"/>
                    </w:rPr>
                    <m:t>P</m:t>
                  </m:r>
                </m:e>
                <m:sub>
                  <m:r>
                    <m:rPr>
                      <m:sty m:val="p"/>
                    </m:rPr>
                    <w:rPr>
                      <w:rFonts w:ascii="Cambria Math" w:hAnsi="Cambria Math"/>
                    </w:rPr>
                    <m:t>orange,  static</m:t>
                  </m:r>
                </m:sub>
              </m:sSub>
              <m:d>
                <m:dPr>
                  <m:ctrlPr>
                    <w:rPr>
                      <w:rFonts w:ascii="Cambria Math" w:hAnsi="Cambria Math"/>
                      <w:i/>
                    </w:rPr>
                  </m:ctrlPr>
                </m:dPr>
                <m:e>
                  <m:r>
                    <w:rPr>
                      <w:rFonts w:ascii="Cambria Math" w:hAnsi="Cambria Math"/>
                    </w:rPr>
                    <m:t>Z</m:t>
                  </m:r>
                </m:e>
              </m:d>
              <m:r>
                <w:rPr>
                  <w:rFonts w:ascii="Cambria Math" w:hAnsi="Cambria Math"/>
                </w:rPr>
                <m:t>=99,91%#</m:t>
              </m:r>
              <m:d>
                <m:dPr>
                  <m:ctrlPr>
                    <w:rPr>
                      <w:rFonts w:ascii="Cambria Math" w:hAnsi="Cambria Math"/>
                      <w:i/>
                    </w:rPr>
                  </m:ctrlPr>
                </m:dPr>
                <m:e>
                  <m:r>
                    <w:rPr>
                      <w:rFonts w:ascii="Cambria Math" w:hAnsi="Cambria Math"/>
                      <w:i/>
                    </w:rPr>
                    <w:fldChar w:fldCharType="begin"/>
                  </m:r>
                  <m:r>
                    <m:rPr>
                      <m:sty m:val="p"/>
                    </m:rPr>
                    <w:rPr>
                      <w:rFonts w:ascii="Cambria Math" w:hAnsi="Cambria Math"/>
                    </w:rPr>
                    <m:t xml:space="preserve"> SEQ num </m:t>
                  </m:r>
                  <m:r>
                    <w:rPr>
                      <w:rFonts w:ascii="Cambria Math" w:hAnsi="Cambria Math"/>
                      <w:i/>
                    </w:rPr>
                    <w:fldChar w:fldCharType="separate"/>
                  </m:r>
                  <m:r>
                    <m:rPr>
                      <m:sty m:val="p"/>
                    </m:rPr>
                    <w:rPr>
                      <w:rFonts w:ascii="Cambria Math" w:hAnsi="Cambria Math"/>
                      <w:noProof/>
                    </w:rPr>
                    <m:t>7</m:t>
                  </m:r>
                  <m:r>
                    <w:rPr>
                      <w:rFonts w:ascii="Cambria Math" w:hAnsi="Cambria Math"/>
                      <w:i/>
                    </w:rPr>
                    <w:fldChar w:fldCharType="end"/>
                  </m:r>
                </m:e>
              </m:d>
            </m:e>
          </m:eqArr>
        </m:oMath>
      </m:oMathPara>
    </w:p>
    <w:p w14:paraId="01BE4395" w14:textId="77777777" w:rsidR="00231FB4" w:rsidRPr="00231FB4" w:rsidRDefault="00231FB4" w:rsidP="0027104C">
      <w:pPr>
        <w:widowControl/>
        <w:spacing w:after="0" w:line="240" w:lineRule="auto"/>
      </w:pPr>
    </w:p>
    <w:p w14:paraId="5ECA09EF" w14:textId="77777777" w:rsidR="0079237F" w:rsidRPr="00693B66" w:rsidRDefault="0079237F" w:rsidP="0027104C">
      <w:pPr>
        <w:widowControl/>
        <w:spacing w:after="0" w:line="240" w:lineRule="auto"/>
      </w:pPr>
    </w:p>
    <w:p w14:paraId="54FBC687" w14:textId="17E32C79" w:rsidR="00F16508" w:rsidRPr="00693B66" w:rsidRDefault="0080154F" w:rsidP="00283F05">
      <w:r w:rsidRPr="00693B66">
        <w:t>A new</w:t>
      </w:r>
      <w:r w:rsidR="00296D9D" w:rsidRPr="00693B66">
        <w:t xml:space="preserve"> </w:t>
      </w:r>
      <m:oMath>
        <m:r>
          <w:rPr>
            <w:rFonts w:ascii="Cambria Math" w:hAnsi="Cambria Math"/>
          </w:rPr>
          <m:t>T</m:t>
        </m:r>
        <m:d>
          <m:dPr>
            <m:ctrlPr>
              <w:rPr>
                <w:rFonts w:ascii="Cambria Math" w:hAnsi="Cambria Math"/>
                <w:i/>
              </w:rPr>
            </m:ctrlPr>
          </m:dPr>
          <m:e>
            <m:bar>
              <m:barPr>
                <m:pos m:val="top"/>
                <m:ctrlPr>
                  <w:rPr>
                    <w:rFonts w:ascii="Cambria Math" w:hAnsi="Cambria Math"/>
                    <w:i/>
                  </w:rPr>
                </m:ctrlPr>
              </m:barPr>
              <m:e>
                <m:r>
                  <w:rPr>
                    <w:rFonts w:ascii="Cambria Math" w:hAnsi="Cambria Math"/>
                  </w:rPr>
                  <m:t>Z</m:t>
                </m:r>
              </m:e>
            </m:bar>
          </m:e>
        </m:d>
        <m:r>
          <w:rPr>
            <w:rFonts w:ascii="Cambria Math" w:hAnsi="Cambria Math"/>
          </w:rPr>
          <m:t>=</m:t>
        </m:r>
        <m:sSub>
          <m:sSubPr>
            <m:ctrlPr>
              <w:rPr>
                <w:rFonts w:ascii="Cambria Math" w:hAnsi="Cambria Math"/>
                <w:i/>
              </w:rPr>
            </m:ctrlPr>
          </m:sSubPr>
          <m:e>
            <m:r>
              <w:rPr>
                <w:rFonts w:ascii="Cambria Math" w:hAnsi="Cambria Math"/>
              </w:rPr>
              <m:t>T</m:t>
            </m:r>
          </m:e>
          <m:sub>
            <m:r>
              <m:rPr>
                <m:sty m:val="p"/>
              </m:rPr>
              <w:rPr>
                <w:rFonts w:ascii="Cambria Math" w:hAnsi="Cambria Math"/>
              </w:rPr>
              <m:t>LRT</m:t>
            </m:r>
          </m:sub>
        </m:sSub>
      </m:oMath>
      <w:r w:rsidR="002A3167" w:rsidRPr="00693B66">
        <w:t xml:space="preserve">. </w:t>
      </w:r>
      <w:r w:rsidR="00540EC9" w:rsidRPr="00693B66">
        <w:t xml:space="preserve">is to be applied to the ICT-S Transit and OPGW components for the purpose of calculating the availability of the dynamic route. The value of </w:t>
      </w:r>
      <m:oMath>
        <m:sSub>
          <m:sSubPr>
            <m:ctrlPr>
              <w:rPr>
                <w:rFonts w:ascii="Cambria Math" w:hAnsi="Cambria Math"/>
                <w:i/>
              </w:rPr>
            </m:ctrlPr>
          </m:sSubPr>
          <m:e>
            <m:r>
              <w:rPr>
                <w:rFonts w:ascii="Cambria Math" w:hAnsi="Cambria Math"/>
              </w:rPr>
              <m:t>T</m:t>
            </m:r>
          </m:e>
          <m:sub>
            <m:r>
              <m:rPr>
                <m:sty m:val="p"/>
              </m:rPr>
              <w:rPr>
                <w:rFonts w:ascii="Cambria Math" w:hAnsi="Cambria Math"/>
              </w:rPr>
              <m:t>LRT</m:t>
            </m:r>
          </m:sub>
        </m:sSub>
      </m:oMath>
      <w:r w:rsidR="002A3167" w:rsidRPr="00693B66">
        <w:t xml:space="preserve"> </w:t>
      </w:r>
      <w:r w:rsidR="00F33604">
        <w:t>th</w:t>
      </w:r>
      <w:r w:rsidR="005A44C3">
        <w:t>i</w:t>
      </w:r>
      <w:r w:rsidR="00540EC9" w:rsidRPr="00693B66">
        <w:t>s contingent upon the protocol employed by the CN. In this contribution the following applies:</w:t>
      </w:r>
      <w:r w:rsidR="003C360A" w:rsidRPr="00693B66">
        <w:t xml:space="preserve"> </w:t>
      </w:r>
      <m:oMath>
        <m:sSub>
          <m:sSubPr>
            <m:ctrlPr>
              <w:rPr>
                <w:rFonts w:ascii="Cambria Math" w:hAnsi="Cambria Math"/>
                <w:i/>
              </w:rPr>
            </m:ctrlPr>
          </m:sSubPr>
          <m:e>
            <m:r>
              <w:rPr>
                <w:rFonts w:ascii="Cambria Math" w:hAnsi="Cambria Math"/>
              </w:rPr>
              <m:t>T</m:t>
            </m:r>
          </m:e>
          <m:sub>
            <m:r>
              <m:rPr>
                <m:sty m:val="p"/>
              </m:rPr>
              <w:rPr>
                <w:rFonts w:ascii="Cambria Math" w:hAnsi="Cambria Math"/>
              </w:rPr>
              <m:t>LRT</m:t>
            </m:r>
          </m:sub>
        </m:sSub>
        <m:r>
          <w:rPr>
            <w:rFonts w:ascii="Cambria Math" w:hAnsi="Cambria Math"/>
          </w:rPr>
          <m:t>={t∣1</m:t>
        </m:r>
        <m:r>
          <m:rPr>
            <m:sty m:val="p"/>
          </m:rPr>
          <w:rPr>
            <w:rFonts w:ascii="Cambria Math" w:hAnsi="Cambria Math"/>
          </w:rPr>
          <m:t>s</m:t>
        </m:r>
        <m:r>
          <w:rPr>
            <w:rFonts w:ascii="Cambria Math" w:hAnsi="Cambria Math"/>
          </w:rPr>
          <m:t>≤t≤120</m:t>
        </m:r>
        <m:r>
          <m:rPr>
            <m:sty m:val="p"/>
          </m:rPr>
          <w:rPr>
            <w:rFonts w:ascii="Cambria Math" w:hAnsi="Cambria Math"/>
          </w:rPr>
          <m:t>s</m:t>
        </m:r>
        <m:r>
          <w:rPr>
            <w:rFonts w:ascii="Cambria Math" w:hAnsi="Cambria Math"/>
          </w:rPr>
          <m:t>, t</m:t>
        </m:r>
        <m:r>
          <m:rPr>
            <m:scr m:val="double-struck"/>
          </m:rPr>
          <w:rPr>
            <w:rFonts w:ascii="Cambria Math" w:hAnsi="Cambria Math"/>
          </w:rPr>
          <m:t>∈Z}</m:t>
        </m:r>
      </m:oMath>
      <w:r w:rsidR="00406FF3" w:rsidRPr="00693B66">
        <w:t>.</w:t>
      </w:r>
    </w:p>
    <w:p w14:paraId="06687C81" w14:textId="2CC808B5" w:rsidR="00716473" w:rsidRPr="00693B66" w:rsidRDefault="00F83FA6" w:rsidP="00283F05">
      <m:oMathPara>
        <m:oMath>
          <m:eqArr>
            <m:eqArrPr>
              <m:maxDist m:val="1"/>
              <m:ctrlPr>
                <w:rPr>
                  <w:rFonts w:ascii="Cambria Math" w:hAnsi="Cambria Math"/>
                  <w:i/>
                </w:rPr>
              </m:ctrlPr>
            </m:eqArrPr>
            <m:e>
              <m:sSub>
                <m:sSubPr>
                  <m:ctrlPr>
                    <w:rPr>
                      <w:rFonts w:ascii="Cambria Math" w:hAnsi="Cambria Math"/>
                      <w:i/>
                    </w:rPr>
                  </m:ctrlPr>
                </m:sSubPr>
                <m:e>
                  <m:r>
                    <w:rPr>
                      <w:rFonts w:ascii="Cambria Math" w:hAnsi="Cambria Math"/>
                    </w:rPr>
                    <m:t>P</m:t>
                  </m:r>
                </m:e>
                <m:sub>
                  <m:r>
                    <m:rPr>
                      <m:sty m:val="p"/>
                    </m:rPr>
                    <w:rPr>
                      <w:rFonts w:ascii="Cambria Math" w:hAnsi="Cambria Math"/>
                    </w:rPr>
                    <m:t>orange, dynamic</m:t>
                  </m:r>
                </m:sub>
              </m:sSub>
              <m:d>
                <m:dPr>
                  <m:ctrlPr>
                    <w:rPr>
                      <w:rFonts w:ascii="Cambria Math" w:hAnsi="Cambria Math"/>
                      <w:i/>
                    </w:rPr>
                  </m:ctrlPr>
                </m:dPr>
                <m:e>
                  <m:bar>
                    <m:barPr>
                      <m:pos m:val="top"/>
                      <m:ctrlPr>
                        <w:rPr>
                          <w:rFonts w:ascii="Cambria Math" w:hAnsi="Cambria Math"/>
                          <w:i/>
                        </w:rPr>
                      </m:ctrlPr>
                    </m:barPr>
                    <m:e>
                      <m:r>
                        <w:rPr>
                          <w:rFonts w:ascii="Cambria Math" w:hAnsi="Cambria Math"/>
                        </w:rPr>
                        <m:t>Z</m:t>
                      </m:r>
                    </m:e>
                  </m:bar>
                </m:e>
              </m:d>
              <m:r>
                <w:rPr>
                  <w:rFonts w:ascii="Cambria Math" w:hAnsi="Cambria Math"/>
                </w:rPr>
                <m:t>=</m:t>
              </m:r>
              <m:sSub>
                <m:sSubPr>
                  <m:ctrlPr>
                    <w:rPr>
                      <w:rFonts w:ascii="Cambria Math" w:hAnsi="Cambria Math"/>
                      <w:i/>
                    </w:rPr>
                  </m:ctrlPr>
                </m:sSubPr>
                <m:e>
                  <m:r>
                    <w:rPr>
                      <w:rFonts w:ascii="Cambria Math" w:hAnsi="Cambria Math"/>
                    </w:rPr>
                    <m:t>H</m:t>
                  </m:r>
                </m:e>
                <m:sub>
                  <m:r>
                    <m:rPr>
                      <m:sty m:val="p"/>
                    </m:rPr>
                    <w:rPr>
                      <w:rFonts w:ascii="Cambria Math" w:hAnsi="Cambria Math"/>
                    </w:rPr>
                    <m:t>orange</m:t>
                  </m:r>
                </m:sub>
              </m:sSub>
              <m:d>
                <m:dPr>
                  <m:ctrlPr>
                    <w:rPr>
                      <w:rFonts w:ascii="Cambria Math" w:hAnsi="Cambria Math"/>
                      <w:i/>
                    </w:rPr>
                  </m:ctrlPr>
                </m:dPr>
                <m:e>
                  <m:bar>
                    <m:barPr>
                      <m:pos m:val="top"/>
                      <m:ctrlPr>
                        <w:rPr>
                          <w:rFonts w:ascii="Cambria Math" w:hAnsi="Cambria Math"/>
                          <w:i/>
                        </w:rPr>
                      </m:ctrlPr>
                    </m:barPr>
                    <m:e>
                      <m:r>
                        <w:rPr>
                          <w:rFonts w:ascii="Cambria Math" w:hAnsi="Cambria Math"/>
                        </w:rPr>
                        <m:t>Z</m:t>
                      </m:r>
                    </m:e>
                  </m:bar>
                </m:e>
              </m:d>
              <m:r>
                <w:rPr>
                  <w:rFonts w:ascii="Cambria Math" w:hAnsi="Cambria Math"/>
                </w:rPr>
                <m:t>⋅</m:t>
              </m:r>
              <m:sSub>
                <m:sSubPr>
                  <m:ctrlPr>
                    <w:rPr>
                      <w:rFonts w:ascii="Cambria Math" w:hAnsi="Cambria Math"/>
                      <w:i/>
                    </w:rPr>
                  </m:ctrlPr>
                </m:sSubPr>
                <m:e>
                  <m:r>
                    <w:rPr>
                      <w:rFonts w:ascii="Cambria Math" w:hAnsi="Cambria Math"/>
                    </w:rPr>
                    <m:t>T</m:t>
                  </m:r>
                </m:e>
                <m:sub>
                  <m:r>
                    <m:rPr>
                      <m:sty m:val="p"/>
                    </m:rPr>
                    <w:rPr>
                      <w:rFonts w:ascii="Cambria Math" w:hAnsi="Cambria Math"/>
                    </w:rPr>
                    <m:t>LRT</m:t>
                  </m:r>
                </m:sub>
              </m:sSub>
              <m:d>
                <m:dPr>
                  <m:ctrlPr>
                    <w:rPr>
                      <w:rFonts w:ascii="Cambria Math" w:hAnsi="Cambria Math"/>
                      <w:i/>
                    </w:rPr>
                  </m:ctrlPr>
                </m:dPr>
                <m:e>
                  <m:bar>
                    <m:barPr>
                      <m:pos m:val="top"/>
                      <m:ctrlPr>
                        <w:rPr>
                          <w:rFonts w:ascii="Cambria Math" w:hAnsi="Cambria Math"/>
                          <w:i/>
                        </w:rPr>
                      </m:ctrlPr>
                    </m:barPr>
                    <m:e>
                      <m:r>
                        <w:rPr>
                          <w:rFonts w:ascii="Cambria Math" w:hAnsi="Cambria Math"/>
                        </w:rPr>
                        <m:t>Z</m:t>
                      </m:r>
                    </m:e>
                  </m:bar>
                </m:e>
              </m:d>
              <m:r>
                <w:rPr>
                  <w:rFonts w:ascii="Cambria Math" w:hAnsi="Cambria Math"/>
                </w:rPr>
                <m:t>#</m:t>
              </m:r>
              <m:d>
                <m:dPr>
                  <m:ctrlPr>
                    <w:rPr>
                      <w:rFonts w:ascii="Cambria Math" w:hAnsi="Cambria Math"/>
                      <w:i/>
                    </w:rPr>
                  </m:ctrlPr>
                </m:dPr>
                <m:e>
                  <m:r>
                    <w:rPr>
                      <w:rFonts w:ascii="Cambria Math" w:hAnsi="Cambria Math"/>
                      <w:i/>
                    </w:rPr>
                    <w:fldChar w:fldCharType="begin"/>
                  </m:r>
                  <m:r>
                    <m:rPr>
                      <m:sty m:val="p"/>
                    </m:rPr>
                    <w:rPr>
                      <w:rFonts w:ascii="Cambria Math" w:hAnsi="Cambria Math"/>
                    </w:rPr>
                    <m:t xml:space="preserve"> SEQ num </m:t>
                  </m:r>
                  <m:r>
                    <w:rPr>
                      <w:rFonts w:ascii="Cambria Math" w:hAnsi="Cambria Math"/>
                      <w:i/>
                    </w:rPr>
                    <w:fldChar w:fldCharType="separate"/>
                  </m:r>
                  <m:r>
                    <m:rPr>
                      <m:sty m:val="p"/>
                    </m:rPr>
                    <w:rPr>
                      <w:rFonts w:ascii="Cambria Math" w:hAnsi="Cambria Math"/>
                      <w:noProof/>
                    </w:rPr>
                    <m:t>8</m:t>
                  </m:r>
                  <m:r>
                    <w:rPr>
                      <w:rFonts w:ascii="Cambria Math" w:hAnsi="Cambria Math"/>
                      <w:i/>
                    </w:rPr>
                    <w:fldChar w:fldCharType="end"/>
                  </m:r>
                </m:e>
              </m:d>
            </m:e>
          </m:eqArr>
        </m:oMath>
      </m:oMathPara>
    </w:p>
    <w:p w14:paraId="60D99432" w14:textId="1010F16F" w:rsidR="00D72F94" w:rsidRPr="00693B66" w:rsidRDefault="00DE0ED9" w:rsidP="00283F05">
      <w:r w:rsidRPr="00693B66">
        <w:t xml:space="preserve">The results for different </w:t>
      </w:r>
      <m:oMath>
        <m:r>
          <w:rPr>
            <w:rFonts w:ascii="Cambria Math" w:hAnsi="Cambria Math"/>
          </w:rPr>
          <m:t>t</m:t>
        </m:r>
      </m:oMath>
      <w:r w:rsidRPr="00693B66">
        <w:t xml:space="preserve"> values are shown in the graph in </w:t>
      </w:r>
      <w:r w:rsidR="00337467" w:rsidRPr="00693B66">
        <w:fldChar w:fldCharType="begin"/>
      </w:r>
      <w:r w:rsidR="00337467" w:rsidRPr="00693B66">
        <w:instrText xml:space="preserve"> REF _Ref202376647 \h </w:instrText>
      </w:r>
      <w:r w:rsidR="00337467" w:rsidRPr="00693B66">
        <w:fldChar w:fldCharType="separate"/>
      </w:r>
      <w:r w:rsidR="00A544B6" w:rsidRPr="00693B66">
        <w:t xml:space="preserve">Figure </w:t>
      </w:r>
      <w:r w:rsidR="00A544B6">
        <w:rPr>
          <w:noProof/>
        </w:rPr>
        <w:t>3</w:t>
      </w:r>
      <w:r w:rsidR="00337467" w:rsidRPr="00693B66">
        <w:fldChar w:fldCharType="end"/>
      </w:r>
      <w:r w:rsidR="001424AE" w:rsidRPr="00693B66">
        <w:t>.</w:t>
      </w:r>
      <w:r w:rsidR="00337467" w:rsidRPr="00693B66">
        <w:t xml:space="preserve"> </w:t>
      </w:r>
      <w:r w:rsidR="001424AE" w:rsidRPr="00693B66">
        <w:t xml:space="preserve">From the results, we can deduce that </w:t>
      </w:r>
      <w:r w:rsidR="00E22B82">
        <w:t>this is a linear</w:t>
      </w:r>
      <w:r w:rsidR="001424AE" w:rsidRPr="00693B66">
        <w:t xml:space="preserve"> function</w:t>
      </w:r>
      <w:r w:rsidR="00E22B82">
        <w:t>, for which the following applies</w:t>
      </w:r>
      <w:r w:rsidR="001424AE" w:rsidRPr="00693B66">
        <w:t>:</w:t>
      </w:r>
    </w:p>
    <w:p w14:paraId="52435537" w14:textId="3D75069A" w:rsidR="002F6715" w:rsidRPr="00693B66" w:rsidRDefault="00F83FA6" w:rsidP="002F6715">
      <w:pPr>
        <w:ind w:left="360"/>
      </w:pPr>
      <m:oMathPara>
        <m:oMath>
          <m:eqArr>
            <m:eqArrPr>
              <m:maxDist m:val="1"/>
              <m:ctrlPr>
                <w:rPr>
                  <w:rFonts w:ascii="Cambria Math" w:hAnsi="Cambria Math"/>
                  <w:i/>
                </w:rPr>
              </m:ctrlPr>
            </m:eqArrPr>
            <m:e>
              <m:r>
                <w:rPr>
                  <w:rFonts w:ascii="Cambria Math" w:hAnsi="Cambria Math"/>
                </w:rPr>
                <m:t>P</m:t>
              </m:r>
              <m:d>
                <m:dPr>
                  <m:ctrlPr>
                    <w:rPr>
                      <w:rFonts w:ascii="Cambria Math" w:hAnsi="Cambria Math"/>
                      <w:i/>
                    </w:rPr>
                  </m:ctrlPr>
                </m:dPr>
                <m:e>
                  <m:r>
                    <w:rPr>
                      <w:rFonts w:ascii="Cambria Math" w:hAnsi="Cambria Math"/>
                    </w:rPr>
                    <m:t>t</m:t>
                  </m:r>
                </m:e>
              </m:d>
              <m:r>
                <w:rPr>
                  <w:rFonts w:ascii="Cambria Math" w:hAnsi="Cambria Math"/>
                </w:rPr>
                <m:t>=mt+b#</m:t>
              </m:r>
              <m:d>
                <m:dPr>
                  <m:ctrlPr>
                    <w:rPr>
                      <w:rFonts w:ascii="Cambria Math" w:hAnsi="Cambria Math"/>
                      <w:i/>
                    </w:rPr>
                  </m:ctrlPr>
                </m:dPr>
                <m:e>
                  <m:r>
                    <w:rPr>
                      <w:rFonts w:ascii="Cambria Math" w:hAnsi="Cambria Math"/>
                      <w:i/>
                    </w:rPr>
                    <w:fldChar w:fldCharType="begin"/>
                  </m:r>
                  <m:r>
                    <m:rPr>
                      <m:sty m:val="p"/>
                    </m:rPr>
                    <w:rPr>
                      <w:rFonts w:ascii="Cambria Math" w:hAnsi="Cambria Math"/>
                    </w:rPr>
                    <m:t xml:space="preserve"> SEQ num </m:t>
                  </m:r>
                  <m:r>
                    <w:rPr>
                      <w:rFonts w:ascii="Cambria Math" w:hAnsi="Cambria Math"/>
                      <w:i/>
                    </w:rPr>
                    <w:fldChar w:fldCharType="separate"/>
                  </m:r>
                  <m:r>
                    <m:rPr>
                      <m:sty m:val="p"/>
                    </m:rPr>
                    <w:rPr>
                      <w:rFonts w:ascii="Cambria Math" w:hAnsi="Cambria Math"/>
                      <w:noProof/>
                    </w:rPr>
                    <m:t>9</m:t>
                  </m:r>
                  <m:r>
                    <w:rPr>
                      <w:rFonts w:ascii="Cambria Math" w:hAnsi="Cambria Math"/>
                      <w:i/>
                    </w:rPr>
                    <w:fldChar w:fldCharType="end"/>
                  </m:r>
                </m:e>
              </m:d>
            </m:e>
          </m:eqArr>
        </m:oMath>
      </m:oMathPara>
    </w:p>
    <w:p w14:paraId="3DA2BE58" w14:textId="0901080A" w:rsidR="008F6724" w:rsidRPr="00693B66" w:rsidRDefault="008D0B8C" w:rsidP="008F6724">
      <w:pPr>
        <w:widowControl/>
        <w:spacing w:after="0" w:line="240" w:lineRule="auto"/>
        <w:rPr>
          <w:rFonts w:cs="Calibri"/>
          <w:color w:val="000000"/>
          <w:szCs w:val="17"/>
        </w:rPr>
      </w:pPr>
      <w:r w:rsidRPr="00693B66">
        <w:t>Since availability is expressed as a percentage, the following applies to</w:t>
      </w:r>
      <w:r w:rsidR="00585F95" w:rsidRPr="00693B66">
        <w:t xml:space="preserve"> </w:t>
      </w:r>
      <m:oMath>
        <m:r>
          <w:rPr>
            <w:rFonts w:ascii="Cambria Math" w:hAnsi="Cambria Math"/>
          </w:rPr>
          <m:t>P</m:t>
        </m:r>
        <m:d>
          <m:dPr>
            <m:ctrlPr>
              <w:rPr>
                <w:rFonts w:ascii="Cambria Math" w:hAnsi="Cambria Math"/>
                <w:i/>
              </w:rPr>
            </m:ctrlPr>
          </m:dPr>
          <m:e>
            <m:r>
              <w:rPr>
                <w:rFonts w:ascii="Cambria Math" w:hAnsi="Cambria Math"/>
              </w:rPr>
              <m:t>t</m:t>
            </m:r>
          </m:e>
        </m:d>
        <m:r>
          <w:rPr>
            <w:rFonts w:ascii="Cambria Math" w:hAnsi="Cambria Math"/>
          </w:rPr>
          <m:t>∈</m:t>
        </m:r>
        <m:d>
          <m:dPr>
            <m:begChr m:val="["/>
            <m:endChr m:val="]"/>
            <m:ctrlPr>
              <w:rPr>
                <w:rFonts w:ascii="Cambria Math" w:hAnsi="Cambria Math"/>
                <w:i/>
              </w:rPr>
            </m:ctrlPr>
          </m:dPr>
          <m:e>
            <m:r>
              <w:rPr>
                <w:rFonts w:ascii="Cambria Math" w:hAnsi="Cambria Math"/>
              </w:rPr>
              <m:t>0;100</m:t>
            </m:r>
          </m:e>
        </m:d>
      </m:oMath>
      <w:r w:rsidR="008F1341" w:rsidRPr="00693B66">
        <w:t xml:space="preserve">. </w:t>
      </w:r>
      <w:r w:rsidR="0042482A" w:rsidRPr="00693B66">
        <w:t>The rate of the function can be determined using function (9). The values used for this are</w:t>
      </w:r>
      <w:r w:rsidR="002B618E" w:rsidRPr="00693B66">
        <w:t xml:space="preserve"> </w:t>
      </w:r>
      <m:oMath>
        <m:r>
          <w:rPr>
            <w:rFonts w:ascii="Cambria Math" w:hAnsi="Cambria Math"/>
          </w:rPr>
          <m:t>P</m:t>
        </m:r>
        <m:d>
          <m:dPr>
            <m:ctrlPr>
              <w:rPr>
                <w:rFonts w:ascii="Cambria Math" w:hAnsi="Cambria Math"/>
                <w:i/>
              </w:rPr>
            </m:ctrlPr>
          </m:dPr>
          <m:e>
            <m:sSub>
              <m:sSubPr>
                <m:ctrlPr>
                  <w:rPr>
                    <w:rFonts w:ascii="Cambria Math" w:hAnsi="Cambria Math"/>
                    <w:i/>
                  </w:rPr>
                </m:ctrlPr>
              </m:sSubPr>
              <m:e>
                <m:r>
                  <w:rPr>
                    <w:rFonts w:ascii="Cambria Math" w:hAnsi="Cambria Math"/>
                  </w:rPr>
                  <m:t>t</m:t>
                </m:r>
              </m:e>
              <m:sub>
                <m:r>
                  <w:rPr>
                    <w:rFonts w:ascii="Cambria Math" w:hAnsi="Cambria Math"/>
                  </w:rPr>
                  <m:t>1</m:t>
                </m:r>
              </m:sub>
            </m:sSub>
          </m:e>
        </m:d>
        <m:r>
          <w:rPr>
            <w:rFonts w:ascii="Cambria Math" w:hAnsi="Cambria Math"/>
          </w:rPr>
          <m:t>=99,999996693 %</m:t>
        </m:r>
      </m:oMath>
      <w:r w:rsidR="0067033E">
        <w:t xml:space="preserve"> and</w:t>
      </w:r>
      <w:r w:rsidR="008F6724" w:rsidRPr="00693B66">
        <w:rPr>
          <w:rFonts w:cs="Calibri"/>
          <w:color w:val="000000"/>
          <w:szCs w:val="17"/>
        </w:rPr>
        <w:t xml:space="preserve"> </w:t>
      </w:r>
      <m:oMath>
        <m:r>
          <w:rPr>
            <w:rFonts w:ascii="Cambria Math" w:hAnsi="Cambria Math" w:cs="Calibri"/>
            <w:color w:val="000000"/>
            <w:szCs w:val="17"/>
          </w:rPr>
          <m:t>P</m:t>
        </m:r>
        <m:d>
          <m:dPr>
            <m:ctrlPr>
              <w:rPr>
                <w:rFonts w:ascii="Cambria Math" w:hAnsi="Cambria Math" w:cs="Calibri"/>
                <w:i/>
                <w:color w:val="000000"/>
                <w:szCs w:val="17"/>
              </w:rPr>
            </m:ctrlPr>
          </m:dPr>
          <m:e>
            <m:sSub>
              <m:sSubPr>
                <m:ctrlPr>
                  <w:rPr>
                    <w:rFonts w:ascii="Cambria Math" w:hAnsi="Cambria Math" w:cs="Calibri"/>
                    <w:i/>
                    <w:color w:val="000000"/>
                    <w:szCs w:val="17"/>
                  </w:rPr>
                </m:ctrlPr>
              </m:sSubPr>
              <m:e>
                <m:r>
                  <w:rPr>
                    <w:rFonts w:ascii="Cambria Math" w:hAnsi="Cambria Math" w:cs="Calibri"/>
                    <w:color w:val="000000"/>
                    <w:szCs w:val="17"/>
                  </w:rPr>
                  <m:t>t</m:t>
                </m:r>
              </m:e>
              <m:sub>
                <m:r>
                  <w:rPr>
                    <w:rFonts w:ascii="Cambria Math" w:hAnsi="Cambria Math" w:cs="Calibri"/>
                    <w:color w:val="000000"/>
                    <w:szCs w:val="17"/>
                  </w:rPr>
                  <m:t>2</m:t>
                </m:r>
              </m:sub>
            </m:sSub>
          </m:e>
        </m:d>
        <m:r>
          <w:rPr>
            <w:rFonts w:ascii="Cambria Math" w:hAnsi="Cambria Math" w:cs="Calibri"/>
            <w:color w:val="000000"/>
            <w:szCs w:val="17"/>
          </w:rPr>
          <m:t>=99,999960312 %</m:t>
        </m:r>
      </m:oMath>
      <w:r w:rsidR="0067033E">
        <w:rPr>
          <w:rFonts w:cs="Calibri"/>
          <w:color w:val="000000"/>
          <w:szCs w:val="17"/>
        </w:rPr>
        <w:t xml:space="preserve"> with</w:t>
      </w:r>
      <w:r w:rsidR="002545B7" w:rsidRPr="00693B66">
        <w:rPr>
          <w:rFonts w:cs="Calibri"/>
          <w:color w:val="000000"/>
          <w:szCs w:val="17"/>
        </w:rPr>
        <w:t xml:space="preserve"> </w:t>
      </w:r>
      <m:oMath>
        <m:sSub>
          <m:sSubPr>
            <m:ctrlPr>
              <w:rPr>
                <w:rFonts w:ascii="Cambria Math" w:hAnsi="Cambria Math" w:cs="Calibri"/>
                <w:i/>
                <w:color w:val="000000"/>
                <w:szCs w:val="17"/>
              </w:rPr>
            </m:ctrlPr>
          </m:sSubPr>
          <m:e>
            <m:r>
              <w:rPr>
                <w:rFonts w:ascii="Cambria Math" w:hAnsi="Cambria Math" w:cs="Calibri"/>
                <w:color w:val="000000"/>
                <w:szCs w:val="17"/>
              </w:rPr>
              <m:t>t</m:t>
            </m:r>
          </m:e>
          <m:sub>
            <m:r>
              <w:rPr>
                <w:rFonts w:ascii="Cambria Math" w:hAnsi="Cambria Math" w:cs="Calibri"/>
                <w:color w:val="000000"/>
                <w:szCs w:val="17"/>
              </w:rPr>
              <m:t>1</m:t>
            </m:r>
          </m:sub>
        </m:sSub>
        <m:r>
          <w:rPr>
            <w:rFonts w:ascii="Cambria Math" w:hAnsi="Cambria Math" w:cs="Calibri"/>
            <w:color w:val="000000"/>
            <w:szCs w:val="17"/>
          </w:rPr>
          <m:t>=10</m:t>
        </m:r>
        <m:r>
          <m:rPr>
            <m:sty m:val="p"/>
          </m:rPr>
          <w:rPr>
            <w:rFonts w:ascii="Cambria Math" w:hAnsi="Cambria Math" w:cs="Calibri"/>
            <w:color w:val="000000"/>
            <w:szCs w:val="17"/>
          </w:rPr>
          <m:t>s</m:t>
        </m:r>
      </m:oMath>
      <w:r w:rsidR="00192479" w:rsidRPr="00693B66">
        <w:rPr>
          <w:rFonts w:cs="Calibri"/>
          <w:color w:val="000000"/>
          <w:szCs w:val="17"/>
        </w:rPr>
        <w:t xml:space="preserve"> </w:t>
      </w:r>
      <w:r w:rsidR="0042482A" w:rsidRPr="00693B66">
        <w:rPr>
          <w:rFonts w:cs="Calibri"/>
          <w:color w:val="000000"/>
          <w:szCs w:val="17"/>
        </w:rPr>
        <w:t>and</w:t>
      </w:r>
      <w:r w:rsidR="00192479" w:rsidRPr="00693B66">
        <w:rPr>
          <w:rFonts w:cs="Calibri"/>
          <w:color w:val="000000"/>
          <w:szCs w:val="17"/>
        </w:rPr>
        <w:t xml:space="preserve"> </w:t>
      </w:r>
      <m:oMath>
        <m:sSub>
          <m:sSubPr>
            <m:ctrlPr>
              <w:rPr>
                <w:rFonts w:ascii="Cambria Math" w:hAnsi="Cambria Math" w:cs="Calibri"/>
                <w:i/>
                <w:color w:val="000000"/>
                <w:szCs w:val="17"/>
              </w:rPr>
            </m:ctrlPr>
          </m:sSubPr>
          <m:e>
            <m:r>
              <w:rPr>
                <w:rFonts w:ascii="Cambria Math" w:hAnsi="Cambria Math" w:cs="Calibri"/>
                <w:color w:val="000000"/>
                <w:szCs w:val="17"/>
              </w:rPr>
              <m:t>t</m:t>
            </m:r>
          </m:e>
          <m:sub>
            <m:r>
              <w:rPr>
                <w:rFonts w:ascii="Cambria Math" w:hAnsi="Cambria Math" w:cs="Calibri"/>
                <w:color w:val="000000"/>
                <w:szCs w:val="17"/>
              </w:rPr>
              <m:t>2</m:t>
            </m:r>
          </m:sub>
        </m:sSub>
        <m:r>
          <w:rPr>
            <w:rFonts w:ascii="Cambria Math" w:hAnsi="Cambria Math" w:cs="Calibri"/>
            <w:color w:val="000000"/>
            <w:szCs w:val="17"/>
          </w:rPr>
          <m:t>=120</m:t>
        </m:r>
        <m:r>
          <m:rPr>
            <m:sty m:val="p"/>
          </m:rPr>
          <w:rPr>
            <w:rFonts w:ascii="Cambria Math" w:hAnsi="Cambria Math" w:cs="Calibri"/>
            <w:color w:val="000000"/>
            <w:szCs w:val="17"/>
          </w:rPr>
          <m:t>s</m:t>
        </m:r>
      </m:oMath>
      <w:r w:rsidR="00D35FFB" w:rsidRPr="00693B66">
        <w:rPr>
          <w:rFonts w:cs="Calibri"/>
          <w:color w:val="000000"/>
          <w:szCs w:val="17"/>
        </w:rPr>
        <w:t xml:space="preserve">. </w:t>
      </w:r>
      <w:r w:rsidR="0042482A" w:rsidRPr="00693B66">
        <w:rPr>
          <w:rFonts w:cs="Calibri"/>
          <w:color w:val="000000"/>
          <w:szCs w:val="17"/>
        </w:rPr>
        <w:t>This results in</w:t>
      </w:r>
      <w:r w:rsidR="00D35FFB" w:rsidRPr="00693B66">
        <w:rPr>
          <w:rFonts w:cs="Calibri"/>
          <w:color w:val="000000"/>
          <w:szCs w:val="17"/>
        </w:rPr>
        <w:t>:</w:t>
      </w:r>
    </w:p>
    <w:p w14:paraId="4CC38326" w14:textId="77777777" w:rsidR="008771F7" w:rsidRPr="00693B66" w:rsidRDefault="008771F7" w:rsidP="008F6724">
      <w:pPr>
        <w:widowControl/>
        <w:spacing w:after="0" w:line="240" w:lineRule="auto"/>
        <w:rPr>
          <w:rFonts w:cs="Calibri"/>
          <w:color w:val="000000"/>
          <w:szCs w:val="17"/>
        </w:rPr>
      </w:pPr>
    </w:p>
    <w:p w14:paraId="4B42FD6F" w14:textId="6CE3BD9F" w:rsidR="002F6715" w:rsidRPr="00693B66" w:rsidRDefault="00F83FA6" w:rsidP="008F6724">
      <w:pPr>
        <w:widowControl/>
        <w:spacing w:after="0" w:line="240" w:lineRule="auto"/>
        <w:rPr>
          <w:rFonts w:cs="Calibri"/>
        </w:rPr>
      </w:pPr>
      <m:oMathPara>
        <m:oMath>
          <m:eqArr>
            <m:eqArrPr>
              <m:maxDist m:val="1"/>
              <m:ctrlPr>
                <w:rPr>
                  <w:rFonts w:ascii="Cambria Math" w:hAnsi="Cambria Math"/>
                  <w:i/>
                </w:rPr>
              </m:ctrlPr>
            </m:eqArrPr>
            <m:e>
              <m:r>
                <w:rPr>
                  <w:rFonts w:ascii="Cambria Math" w:hAnsi="Cambria Math"/>
                </w:rPr>
                <m:t>m=</m:t>
              </m:r>
              <m:f>
                <m:fPr>
                  <m:ctrlPr>
                    <w:rPr>
                      <w:rFonts w:ascii="Cambria Math" w:hAnsi="Cambria Math"/>
                      <w:i/>
                    </w:rPr>
                  </m:ctrlPr>
                </m:fPr>
                <m:num>
                  <m:r>
                    <w:rPr>
                      <w:rFonts w:ascii="Cambria Math" w:hAnsi="Cambria Math"/>
                    </w:rPr>
                    <m:t>P</m:t>
                  </m:r>
                  <m:d>
                    <m:dPr>
                      <m:ctrlPr>
                        <w:rPr>
                          <w:rFonts w:ascii="Cambria Math" w:hAnsi="Cambria Math"/>
                          <w:i/>
                        </w:rPr>
                      </m:ctrlPr>
                    </m:dPr>
                    <m:e>
                      <m:sSub>
                        <m:sSubPr>
                          <m:ctrlPr>
                            <w:rPr>
                              <w:rFonts w:ascii="Cambria Math" w:hAnsi="Cambria Math"/>
                              <w:i/>
                            </w:rPr>
                          </m:ctrlPr>
                        </m:sSubPr>
                        <m:e>
                          <m:r>
                            <w:rPr>
                              <w:rFonts w:ascii="Cambria Math" w:hAnsi="Cambria Math"/>
                            </w:rPr>
                            <m:t>t</m:t>
                          </m:r>
                        </m:e>
                        <m:sub>
                          <m:r>
                            <w:rPr>
                              <w:rFonts w:ascii="Cambria Math" w:hAnsi="Cambria Math"/>
                            </w:rPr>
                            <m:t>2</m:t>
                          </m:r>
                        </m:sub>
                      </m:sSub>
                    </m:e>
                  </m:d>
                  <m:r>
                    <w:rPr>
                      <w:rFonts w:ascii="Cambria Math" w:hAnsi="Cambria Math"/>
                    </w:rPr>
                    <m:t>-P</m:t>
                  </m:r>
                  <m:d>
                    <m:dPr>
                      <m:ctrlPr>
                        <w:rPr>
                          <w:rFonts w:ascii="Cambria Math" w:hAnsi="Cambria Math"/>
                          <w:i/>
                        </w:rPr>
                      </m:ctrlPr>
                    </m:dPr>
                    <m:e>
                      <m:sSub>
                        <m:sSubPr>
                          <m:ctrlPr>
                            <w:rPr>
                              <w:rFonts w:ascii="Cambria Math" w:hAnsi="Cambria Math"/>
                              <w:i/>
                            </w:rPr>
                          </m:ctrlPr>
                        </m:sSubPr>
                        <m:e>
                          <m:r>
                            <w:rPr>
                              <w:rFonts w:ascii="Cambria Math" w:hAnsi="Cambria Math"/>
                            </w:rPr>
                            <m:t>t</m:t>
                          </m:r>
                        </m:e>
                        <m:sub>
                          <m:r>
                            <w:rPr>
                              <w:rFonts w:ascii="Cambria Math" w:hAnsi="Cambria Math"/>
                            </w:rPr>
                            <m:t>1</m:t>
                          </m:r>
                        </m:sub>
                      </m:sSub>
                    </m:e>
                  </m:d>
                </m:num>
                <m:den>
                  <m:sSub>
                    <m:sSubPr>
                      <m:ctrlPr>
                        <w:rPr>
                          <w:rFonts w:ascii="Cambria Math" w:hAnsi="Cambria Math"/>
                          <w:i/>
                        </w:rPr>
                      </m:ctrlPr>
                    </m:sSubPr>
                    <m:e>
                      <m:r>
                        <w:rPr>
                          <w:rFonts w:ascii="Cambria Math" w:hAnsi="Cambria Math"/>
                        </w:rPr>
                        <m:t>t</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1</m:t>
                      </m:r>
                    </m:sub>
                  </m:sSub>
                </m:den>
              </m:f>
              <m:r>
                <w:rPr>
                  <w:rFonts w:ascii="Cambria Math" w:hAnsi="Cambria Math"/>
                </w:rPr>
                <m:t>=-3,301⋅</m:t>
              </m:r>
              <m:sSup>
                <m:sSupPr>
                  <m:ctrlPr>
                    <w:rPr>
                      <w:rFonts w:ascii="Cambria Math" w:hAnsi="Cambria Math"/>
                      <w:i/>
                    </w:rPr>
                  </m:ctrlPr>
                </m:sSupPr>
                <m:e>
                  <m:r>
                    <w:rPr>
                      <w:rFonts w:ascii="Cambria Math" w:hAnsi="Cambria Math"/>
                    </w:rPr>
                    <m:t>10</m:t>
                  </m:r>
                </m:e>
                <m:sup>
                  <m:r>
                    <w:rPr>
                      <w:rFonts w:ascii="Cambria Math" w:hAnsi="Cambria Math"/>
                    </w:rPr>
                    <m:t>-7</m:t>
                  </m:r>
                </m:sup>
              </m:sSup>
              <m:r>
                <w:rPr>
                  <w:rFonts w:ascii="Cambria Math" w:hAnsi="Cambria Math"/>
                </w:rPr>
                <m:t>#</m:t>
              </m:r>
              <m:d>
                <m:dPr>
                  <m:ctrlPr>
                    <w:rPr>
                      <w:rFonts w:ascii="Cambria Math" w:hAnsi="Cambria Math"/>
                      <w:i/>
                    </w:rPr>
                  </m:ctrlPr>
                </m:dPr>
                <m:e>
                  <m:r>
                    <w:rPr>
                      <w:rFonts w:ascii="Cambria Math" w:hAnsi="Cambria Math"/>
                      <w:i/>
                    </w:rPr>
                    <w:fldChar w:fldCharType="begin"/>
                  </m:r>
                  <m:r>
                    <m:rPr>
                      <m:sty m:val="p"/>
                    </m:rPr>
                    <w:rPr>
                      <w:rFonts w:ascii="Cambria Math" w:hAnsi="Cambria Math"/>
                    </w:rPr>
                    <m:t xml:space="preserve"> SEQ num </m:t>
                  </m:r>
                  <m:r>
                    <w:rPr>
                      <w:rFonts w:ascii="Cambria Math" w:hAnsi="Cambria Math"/>
                      <w:i/>
                    </w:rPr>
                    <w:fldChar w:fldCharType="separate"/>
                  </m:r>
                  <m:r>
                    <m:rPr>
                      <m:sty m:val="p"/>
                    </m:rPr>
                    <w:rPr>
                      <w:rFonts w:ascii="Cambria Math" w:hAnsi="Cambria Math"/>
                      <w:noProof/>
                    </w:rPr>
                    <m:t>10</m:t>
                  </m:r>
                  <m:r>
                    <w:rPr>
                      <w:rFonts w:ascii="Cambria Math" w:hAnsi="Cambria Math"/>
                      <w:i/>
                    </w:rPr>
                    <w:fldChar w:fldCharType="end"/>
                  </m:r>
                </m:e>
              </m:d>
            </m:e>
          </m:eqArr>
        </m:oMath>
      </m:oMathPara>
    </w:p>
    <w:p w14:paraId="2B7FB4C3" w14:textId="77777777" w:rsidR="008771F7" w:rsidRPr="00693B66" w:rsidRDefault="008771F7" w:rsidP="008F6724">
      <w:pPr>
        <w:widowControl/>
        <w:spacing w:after="0" w:line="240" w:lineRule="auto"/>
        <w:rPr>
          <w:rFonts w:cs="Calibri"/>
        </w:rPr>
      </w:pPr>
    </w:p>
    <w:p w14:paraId="6589B442" w14:textId="75DF4E2C" w:rsidR="009057AF" w:rsidRPr="00693B66" w:rsidRDefault="00045B0D" w:rsidP="008F6724">
      <w:pPr>
        <w:widowControl/>
        <w:spacing w:after="0" w:line="240" w:lineRule="auto"/>
        <w:rPr>
          <w:rFonts w:cs="Calibri"/>
        </w:rPr>
      </w:pPr>
      <w:r w:rsidRPr="00693B66">
        <w:rPr>
          <w:rFonts w:cs="Calibri"/>
        </w:rPr>
        <w:t xml:space="preserve">The y-axis intercept </w:t>
      </w:r>
      <m:oMath>
        <m:r>
          <w:rPr>
            <w:rFonts w:ascii="Cambria Math" w:hAnsi="Cambria Math" w:cs="Calibri"/>
          </w:rPr>
          <m:t>b</m:t>
        </m:r>
      </m:oMath>
      <w:r w:rsidR="008019FF" w:rsidRPr="00693B66">
        <w:t xml:space="preserve"> </w:t>
      </w:r>
      <w:r w:rsidR="008019FF" w:rsidRPr="00693B66">
        <w:rPr>
          <w:rFonts w:cs="Calibri"/>
        </w:rPr>
        <w:t>is calculated in (10)</w:t>
      </w:r>
      <w:r w:rsidR="008771F7" w:rsidRPr="00693B66">
        <w:rPr>
          <w:rFonts w:cs="Calibri"/>
        </w:rPr>
        <w:t>:</w:t>
      </w:r>
    </w:p>
    <w:p w14:paraId="10DCCF39" w14:textId="77777777" w:rsidR="008771F7" w:rsidRPr="00693B66" w:rsidRDefault="008771F7" w:rsidP="008F6724">
      <w:pPr>
        <w:widowControl/>
        <w:spacing w:after="0" w:line="240" w:lineRule="auto"/>
        <w:rPr>
          <w:rFonts w:cs="Calibri"/>
        </w:rPr>
      </w:pPr>
    </w:p>
    <w:p w14:paraId="64016E01" w14:textId="0F09D1D9" w:rsidR="002F6715" w:rsidRPr="00693B66" w:rsidRDefault="00F83FA6" w:rsidP="002F6715">
      <w:pPr>
        <w:ind w:left="360"/>
        <w:rPr>
          <w:rFonts w:cs="Calibri"/>
        </w:rPr>
      </w:pPr>
      <m:oMathPara>
        <m:oMath>
          <m:eqArr>
            <m:eqArrPr>
              <m:maxDist m:val="1"/>
              <m:ctrlPr>
                <w:rPr>
                  <w:rFonts w:ascii="Cambria Math" w:hAnsi="Cambria Math"/>
                  <w:i/>
                </w:rPr>
              </m:ctrlPr>
            </m:eqArrPr>
            <m:e>
              <m:r>
                <w:rPr>
                  <w:rFonts w:ascii="Cambria Math" w:hAnsi="Cambria Math"/>
                </w:rPr>
                <m:t>b=P</m:t>
              </m:r>
              <m:d>
                <m:dPr>
                  <m:ctrlPr>
                    <w:rPr>
                      <w:rFonts w:ascii="Cambria Math" w:hAnsi="Cambria Math"/>
                      <w:i/>
                    </w:rPr>
                  </m:ctrlPr>
                </m:dPr>
                <m:e>
                  <m:r>
                    <w:rPr>
                      <w:rFonts w:ascii="Cambria Math" w:hAnsi="Cambria Math"/>
                    </w:rPr>
                    <m:t>t</m:t>
                  </m:r>
                </m:e>
              </m:d>
              <m:r>
                <w:rPr>
                  <w:rFonts w:ascii="Cambria Math" w:hAnsi="Cambria Math"/>
                </w:rPr>
                <m:t>-mt=100#</m:t>
              </m:r>
              <m:d>
                <m:dPr>
                  <m:ctrlPr>
                    <w:rPr>
                      <w:rFonts w:ascii="Cambria Math" w:hAnsi="Cambria Math"/>
                      <w:i/>
                    </w:rPr>
                  </m:ctrlPr>
                </m:dPr>
                <m:e>
                  <m:r>
                    <w:rPr>
                      <w:rFonts w:ascii="Cambria Math" w:hAnsi="Cambria Math"/>
                      <w:i/>
                    </w:rPr>
                    <w:fldChar w:fldCharType="begin"/>
                  </m:r>
                  <m:r>
                    <m:rPr>
                      <m:sty m:val="p"/>
                    </m:rPr>
                    <w:rPr>
                      <w:rFonts w:ascii="Cambria Math" w:hAnsi="Cambria Math"/>
                    </w:rPr>
                    <m:t xml:space="preserve"> SEQ num </m:t>
                  </m:r>
                  <m:r>
                    <w:rPr>
                      <w:rFonts w:ascii="Cambria Math" w:hAnsi="Cambria Math"/>
                      <w:i/>
                    </w:rPr>
                    <w:fldChar w:fldCharType="separate"/>
                  </m:r>
                  <m:r>
                    <m:rPr>
                      <m:sty m:val="p"/>
                    </m:rPr>
                    <w:rPr>
                      <w:rFonts w:ascii="Cambria Math" w:hAnsi="Cambria Math"/>
                      <w:noProof/>
                    </w:rPr>
                    <m:t>11</m:t>
                  </m:r>
                  <m:r>
                    <w:rPr>
                      <w:rFonts w:ascii="Cambria Math" w:hAnsi="Cambria Math"/>
                      <w:i/>
                    </w:rPr>
                    <w:fldChar w:fldCharType="end"/>
                  </m:r>
                </m:e>
              </m:d>
            </m:e>
          </m:eqArr>
        </m:oMath>
      </m:oMathPara>
    </w:p>
    <w:p w14:paraId="25E5FEAC" w14:textId="3122E027" w:rsidR="002F6715" w:rsidRPr="00693B66" w:rsidRDefault="0067319D" w:rsidP="00296807">
      <w:r w:rsidRPr="00693B66">
        <w:t>The function of the graph for the dependence of the LRT on availability is as follows:</w:t>
      </w:r>
    </w:p>
    <w:p w14:paraId="0367CBF4" w14:textId="2FD7C25A" w:rsidR="002F6715" w:rsidRPr="00693B66" w:rsidRDefault="00F83FA6" w:rsidP="002F6715">
      <w:pPr>
        <w:ind w:left="360"/>
      </w:pPr>
      <m:oMathPara>
        <m:oMath>
          <m:eqArr>
            <m:eqArrPr>
              <m:maxDist m:val="1"/>
              <m:ctrlPr>
                <w:rPr>
                  <w:rFonts w:ascii="Cambria Math" w:hAnsi="Cambria Math"/>
                  <w:i/>
                </w:rPr>
              </m:ctrlPr>
            </m:eqArrPr>
            <m:e>
              <m:r>
                <w:rPr>
                  <w:rFonts w:ascii="Cambria Math" w:hAnsi="Cambria Math"/>
                </w:rPr>
                <m:t>P</m:t>
              </m:r>
              <m:d>
                <m:dPr>
                  <m:ctrlPr>
                    <w:rPr>
                      <w:rFonts w:ascii="Cambria Math" w:hAnsi="Cambria Math"/>
                      <w:i/>
                    </w:rPr>
                  </m:ctrlPr>
                </m:dPr>
                <m:e>
                  <m:r>
                    <w:rPr>
                      <w:rFonts w:ascii="Cambria Math" w:hAnsi="Cambria Math"/>
                    </w:rPr>
                    <m:t>t</m:t>
                  </m:r>
                </m:e>
              </m:d>
              <m:r>
                <w:rPr>
                  <w:rFonts w:ascii="Cambria Math" w:hAnsi="Cambria Math"/>
                </w:rPr>
                <m:t>=-3,301⋅</m:t>
              </m:r>
              <m:sSup>
                <m:sSupPr>
                  <m:ctrlPr>
                    <w:rPr>
                      <w:rFonts w:ascii="Cambria Math" w:hAnsi="Cambria Math"/>
                      <w:i/>
                    </w:rPr>
                  </m:ctrlPr>
                </m:sSupPr>
                <m:e>
                  <m:r>
                    <w:rPr>
                      <w:rFonts w:ascii="Cambria Math" w:hAnsi="Cambria Math"/>
                    </w:rPr>
                    <m:t>10</m:t>
                  </m:r>
                </m:e>
                <m:sup>
                  <m:r>
                    <w:rPr>
                      <w:rFonts w:ascii="Cambria Math" w:hAnsi="Cambria Math"/>
                    </w:rPr>
                    <m:t>-7</m:t>
                  </m:r>
                </m:sup>
              </m:sSup>
              <m:r>
                <w:rPr>
                  <w:rFonts w:ascii="Cambria Math" w:hAnsi="Cambria Math"/>
                </w:rPr>
                <m:t>t+100#</m:t>
              </m:r>
              <m:d>
                <m:dPr>
                  <m:ctrlPr>
                    <w:rPr>
                      <w:rFonts w:ascii="Cambria Math" w:hAnsi="Cambria Math"/>
                      <w:i/>
                    </w:rPr>
                  </m:ctrlPr>
                </m:dPr>
                <m:e>
                  <m:r>
                    <w:rPr>
                      <w:rFonts w:ascii="Cambria Math" w:hAnsi="Cambria Math"/>
                      <w:i/>
                    </w:rPr>
                    <w:fldChar w:fldCharType="begin"/>
                  </m:r>
                  <m:r>
                    <m:rPr>
                      <m:sty m:val="p"/>
                    </m:rPr>
                    <w:rPr>
                      <w:rFonts w:ascii="Cambria Math" w:hAnsi="Cambria Math"/>
                    </w:rPr>
                    <m:t xml:space="preserve"> SEQ num </m:t>
                  </m:r>
                  <m:r>
                    <w:rPr>
                      <w:rFonts w:ascii="Cambria Math" w:hAnsi="Cambria Math"/>
                      <w:i/>
                    </w:rPr>
                    <w:fldChar w:fldCharType="separate"/>
                  </m:r>
                  <m:r>
                    <m:rPr>
                      <m:sty m:val="p"/>
                    </m:rPr>
                    <w:rPr>
                      <w:rFonts w:ascii="Cambria Math" w:hAnsi="Cambria Math"/>
                      <w:noProof/>
                    </w:rPr>
                    <m:t>12</m:t>
                  </m:r>
                  <m:r>
                    <w:rPr>
                      <w:rFonts w:ascii="Cambria Math" w:hAnsi="Cambria Math"/>
                      <w:i/>
                    </w:rPr>
                    <w:fldChar w:fldCharType="end"/>
                  </m:r>
                </m:e>
              </m:d>
            </m:e>
          </m:eqArr>
        </m:oMath>
      </m:oMathPara>
    </w:p>
    <w:p w14:paraId="2D6BEE54" w14:textId="77777777" w:rsidR="00BC3B5E" w:rsidRPr="00693B66" w:rsidRDefault="00BC3B5E" w:rsidP="00BC3B5E">
      <w:pPr>
        <w:keepNext/>
        <w:ind w:left="360"/>
      </w:pPr>
      <w:r w:rsidRPr="00693B66">
        <w:rPr>
          <w:noProof/>
        </w:rPr>
        <w:drawing>
          <wp:inline distT="0" distB="0" distL="0" distR="0" wp14:anchorId="5C7EA3A5" wp14:editId="609B3610">
            <wp:extent cx="2837180" cy="3000375"/>
            <wp:effectExtent l="0" t="0" r="1270" b="0"/>
            <wp:docPr id="73834693" name="Diagramm 1">
              <a:extLst xmlns:a="http://schemas.openxmlformats.org/drawingml/2006/main">
                <a:ext uri="{FF2B5EF4-FFF2-40B4-BE49-F238E27FC236}">
                  <a16:creationId xmlns:a16="http://schemas.microsoft.com/office/drawing/2014/main" id="{0D0FCCA3-7008-EFE4-0678-405B861BC7A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56B4389B" w14:textId="7C629B79" w:rsidR="00BC3B5E" w:rsidRPr="00693B66" w:rsidRDefault="00BC3B5E" w:rsidP="00BC3B5E">
      <w:pPr>
        <w:pStyle w:val="Beschriftung"/>
      </w:pPr>
      <w:bookmarkStart w:id="9" w:name="_Ref202376647"/>
      <w:r w:rsidRPr="00693B66">
        <w:t xml:space="preserve">Figure </w:t>
      </w:r>
      <w:r w:rsidR="006824D5">
        <w:fldChar w:fldCharType="begin"/>
      </w:r>
      <w:r w:rsidR="006824D5">
        <w:instrText xml:space="preserve"> SEQ Figure \* ARABIC </w:instrText>
      </w:r>
      <w:r w:rsidR="006824D5">
        <w:fldChar w:fldCharType="separate"/>
      </w:r>
      <w:r w:rsidR="00A544B6">
        <w:rPr>
          <w:noProof/>
        </w:rPr>
        <w:t>3</w:t>
      </w:r>
      <w:r w:rsidR="006824D5">
        <w:rPr>
          <w:noProof/>
        </w:rPr>
        <w:fldChar w:fldCharType="end"/>
      </w:r>
      <w:bookmarkEnd w:id="9"/>
      <w:r w:rsidRPr="00693B66">
        <w:t xml:space="preserve"> </w:t>
      </w:r>
      <w:r w:rsidRPr="00693B66">
        <w:rPr>
          <w:b w:val="0"/>
          <w:bCs/>
        </w:rPr>
        <w:t>Link</w:t>
      </w:r>
      <w:r w:rsidR="006736F5">
        <w:rPr>
          <w:b w:val="0"/>
          <w:bCs/>
        </w:rPr>
        <w:t xml:space="preserve"> availability</w:t>
      </w:r>
      <w:r w:rsidRPr="00693B66">
        <w:rPr>
          <w:b w:val="0"/>
          <w:bCs/>
        </w:rPr>
        <w:t xml:space="preserve"> depending on several LRT values</w:t>
      </w:r>
    </w:p>
    <w:p w14:paraId="3CB2ABD2" w14:textId="45018FB7" w:rsidR="00BC3B5E" w:rsidRDefault="00F063EF" w:rsidP="006736F5">
      <w:r w:rsidRPr="00693B66">
        <w:t>The restoration of the connection is now accomplished at a significantly reduced time, which in turn leads to a significant increase in link availability. The maximum L</w:t>
      </w:r>
      <w:r w:rsidR="00081634">
        <w:t>R</w:t>
      </w:r>
      <w:r w:rsidRPr="00693B66">
        <w:t xml:space="preserve">T contingent upon the AC, is delineated in </w:t>
      </w:r>
      <w:r w:rsidR="00C96B9C" w:rsidRPr="00693B66">
        <w:fldChar w:fldCharType="begin"/>
      </w:r>
      <w:r w:rsidR="00C96B9C" w:rsidRPr="00693B66">
        <w:instrText xml:space="preserve"> REF _Ref202379208 \h </w:instrText>
      </w:r>
      <w:r w:rsidR="00C96B9C" w:rsidRPr="00693B66">
        <w:fldChar w:fldCharType="separate"/>
      </w:r>
      <w:r w:rsidR="00A544B6" w:rsidRPr="00693B66">
        <w:t xml:space="preserve">Table </w:t>
      </w:r>
      <w:r w:rsidR="00A544B6">
        <w:rPr>
          <w:noProof/>
        </w:rPr>
        <w:t>3</w:t>
      </w:r>
      <w:r w:rsidR="00C96B9C" w:rsidRPr="00693B66">
        <w:fldChar w:fldCharType="end"/>
      </w:r>
      <w:r w:rsidR="00A12211" w:rsidRPr="00693B66">
        <w:t xml:space="preserve">. </w:t>
      </w:r>
      <w:r w:rsidR="00E42036" w:rsidRPr="00693B66">
        <w:t>It is important to note that AC 2 is already fulfilled by the static route.</w:t>
      </w:r>
    </w:p>
    <w:p w14:paraId="54E8A53E" w14:textId="54CDD062" w:rsidR="00E61842" w:rsidRDefault="00B6754E" w:rsidP="006736F5">
      <w:r>
        <w:t xml:space="preserve">In order to fulfill the corresponding AC, certain rerouting times must be </w:t>
      </w:r>
      <w:r w:rsidR="00B546CC">
        <w:t>observed in this CN. By using</w:t>
      </w:r>
      <w:r w:rsidR="00235A5F">
        <w:t xml:space="preserve"> </w:t>
      </w:r>
      <m:oMath>
        <m:r>
          <w:rPr>
            <w:rFonts w:ascii="Cambria Math" w:hAnsi="Cambria Math"/>
          </w:rPr>
          <m:t>P</m:t>
        </m:r>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r>
              <w:rPr>
                <w:rFonts w:ascii="Cambria Math" w:hAnsi="Cambria Math"/>
              </w:rPr>
              <m:t>P</m:t>
            </m:r>
          </m:e>
          <m:sub>
            <m:r>
              <m:rPr>
                <m:sty m:val="p"/>
              </m:rPr>
              <w:rPr>
                <w:rFonts w:ascii="Cambria Math" w:hAnsi="Cambria Math"/>
              </w:rPr>
              <m:t>A</m:t>
            </m:r>
            <m:sSub>
              <m:sSubPr>
                <m:ctrlPr>
                  <w:rPr>
                    <w:rFonts w:ascii="Cambria Math" w:hAnsi="Cambria Math"/>
                    <w:i/>
                  </w:rPr>
                </m:ctrlPr>
              </m:sSubPr>
              <m:e>
                <m:r>
                  <m:rPr>
                    <m:sty m:val="p"/>
                  </m:rPr>
                  <w:rPr>
                    <w:rFonts w:ascii="Cambria Math" w:hAnsi="Cambria Math"/>
                  </w:rPr>
                  <m:t>C</m:t>
                </m:r>
              </m:e>
              <m:sub>
                <m:r>
                  <w:rPr>
                    <w:rFonts w:ascii="Cambria Math" w:hAnsi="Cambria Math"/>
                  </w:rPr>
                  <m:t>i</m:t>
                </m:r>
              </m:sub>
            </m:sSub>
          </m:sub>
        </m:sSub>
      </m:oMath>
      <w:r w:rsidR="00235A5F">
        <w:t xml:space="preserve"> with </w:t>
      </w:r>
      <m:oMath>
        <m:r>
          <w:rPr>
            <w:rFonts w:ascii="Cambria Math" w:hAnsi="Cambria Math"/>
          </w:rPr>
          <m:t>i∈[1,5]</m:t>
        </m:r>
      </m:oMath>
      <w:r w:rsidR="00235A5F">
        <w:t xml:space="preserve"> </w:t>
      </w:r>
      <w:r w:rsidR="00CA2DBC">
        <w:t xml:space="preserve">and </w:t>
      </w:r>
      <w:r w:rsidR="00231FB4">
        <w:t>rearranging</w:t>
      </w:r>
      <w:r w:rsidR="00CA2DBC">
        <w:t xml:space="preserve"> the function (</w:t>
      </w:r>
      <w:r w:rsidR="00231FB4">
        <w:t>12</w:t>
      </w:r>
      <w:r w:rsidR="00CA2DBC">
        <w:t xml:space="preserve">) to </w:t>
      </w:r>
      <w:r w:rsidR="001F5E22">
        <w:t xml:space="preserve">solve </w:t>
      </w:r>
      <m:oMath>
        <m:r>
          <w:rPr>
            <w:rFonts w:ascii="Cambria Math" w:hAnsi="Cambria Math"/>
          </w:rPr>
          <m:t>t</m:t>
        </m:r>
      </m:oMath>
      <w:r w:rsidR="003C2C8F">
        <w:t>,</w:t>
      </w:r>
      <w:r w:rsidR="001F5E22">
        <w:t xml:space="preserve"> </w:t>
      </w:r>
      <w:r w:rsidR="003C2C8F">
        <w:t xml:space="preserve">the results shown in </w:t>
      </w:r>
      <w:r w:rsidR="003C2C8F">
        <w:fldChar w:fldCharType="begin"/>
      </w:r>
      <w:r w:rsidR="003C2C8F">
        <w:instrText xml:space="preserve"> REF _Ref202379208 \h </w:instrText>
      </w:r>
      <w:r w:rsidR="003C2C8F">
        <w:fldChar w:fldCharType="separate"/>
      </w:r>
      <w:r w:rsidR="00A544B6" w:rsidRPr="00693B66">
        <w:t xml:space="preserve">Table </w:t>
      </w:r>
      <w:r w:rsidR="00A544B6">
        <w:rPr>
          <w:noProof/>
        </w:rPr>
        <w:t>3</w:t>
      </w:r>
      <w:r w:rsidR="003C2C8F">
        <w:fldChar w:fldCharType="end"/>
      </w:r>
      <w:r w:rsidR="003C2C8F">
        <w:t xml:space="preserve"> are obtained for the required rerouting time needed to fulfill the various AC. </w:t>
      </w:r>
      <w:r w:rsidR="00C217CD">
        <w:t xml:space="preserve">As </w:t>
      </w:r>
      <w:r w:rsidR="00BD6329">
        <w:t>shown</w:t>
      </w:r>
      <w:r w:rsidR="00C217CD">
        <w:t xml:space="preserve"> </w:t>
      </w:r>
      <w:r w:rsidR="00DB78EE">
        <w:t>by the result from</w:t>
      </w:r>
      <w:r w:rsidR="00C217CD">
        <w:t xml:space="preserve"> (</w:t>
      </w:r>
      <w:r w:rsidR="00231FB4">
        <w:t xml:space="preserve">7), </w:t>
      </w:r>
      <w:r w:rsidR="00C217CD">
        <w:t>static route</w:t>
      </w:r>
      <w:r w:rsidR="002C74F5">
        <w:t>s in this CN</w:t>
      </w:r>
      <w:r w:rsidR="00C217CD">
        <w:t xml:space="preserve"> already fulfill AC up to AC 2. If higher</w:t>
      </w:r>
      <w:r w:rsidR="00231FB4">
        <w:t xml:space="preserve"> AC are required for a service, dynamic routing must be selected.</w:t>
      </w:r>
    </w:p>
    <w:p w14:paraId="07A39C11" w14:textId="5C3549DB" w:rsidR="00C96B9C" w:rsidRPr="00693B66" w:rsidRDefault="00C96B9C" w:rsidP="00C96B9C">
      <w:pPr>
        <w:pStyle w:val="Beschriftung"/>
        <w:keepNext/>
      </w:pPr>
      <w:bookmarkStart w:id="10" w:name="_Ref202379208"/>
      <w:bookmarkStart w:id="11" w:name="_Ref202379203"/>
      <w:r w:rsidRPr="00693B66">
        <w:t xml:space="preserve">Table </w:t>
      </w:r>
      <w:r w:rsidR="006824D5">
        <w:fldChar w:fldCharType="begin"/>
      </w:r>
      <w:r w:rsidR="006824D5">
        <w:instrText xml:space="preserve"> SEQ Table \* ARABIC </w:instrText>
      </w:r>
      <w:r w:rsidR="006824D5">
        <w:fldChar w:fldCharType="separate"/>
      </w:r>
      <w:r w:rsidR="00A544B6">
        <w:rPr>
          <w:noProof/>
        </w:rPr>
        <w:t>3</w:t>
      </w:r>
      <w:r w:rsidR="006824D5">
        <w:rPr>
          <w:noProof/>
        </w:rPr>
        <w:fldChar w:fldCharType="end"/>
      </w:r>
      <w:bookmarkEnd w:id="10"/>
      <w:r w:rsidRPr="00693B66">
        <w:t xml:space="preserve"> </w:t>
      </w:r>
      <w:r w:rsidRPr="00693B66">
        <w:rPr>
          <w:b w:val="0"/>
          <w:bCs/>
        </w:rPr>
        <w:t>LRT depending the AC</w:t>
      </w:r>
      <w:bookmarkEnd w:id="11"/>
    </w:p>
    <w:tbl>
      <w:tblPr>
        <w:tblStyle w:val="HelleSchattierung1"/>
        <w:tblW w:w="5000" w:type="pct"/>
        <w:tblInd w:w="108" w:type="dxa"/>
        <w:tblLook w:val="04A0" w:firstRow="1" w:lastRow="0" w:firstColumn="1" w:lastColumn="0" w:noHBand="0" w:noVBand="1"/>
      </w:tblPr>
      <w:tblGrid>
        <w:gridCol w:w="2302"/>
        <w:gridCol w:w="1113"/>
        <w:gridCol w:w="1545"/>
      </w:tblGrid>
      <w:tr w:rsidR="00C96B9C" w:rsidRPr="00693B66" w14:paraId="5B35FEC1" w14:textId="77777777" w:rsidTr="008A4852">
        <w:trPr>
          <w:cnfStyle w:val="100000000000" w:firstRow="1" w:lastRow="0" w:firstColumn="0" w:lastColumn="0" w:oddVBand="0" w:evenVBand="0" w:oddHBand="0" w:evenHBand="0" w:firstRowFirstColumn="0" w:firstRowLastColumn="0" w:lastRowFirstColumn="0" w:lastRowLastColumn="0"/>
          <w:trHeight w:val="232"/>
        </w:trPr>
        <w:tc>
          <w:tcPr>
            <w:cnfStyle w:val="001000000000" w:firstRow="0" w:lastRow="0" w:firstColumn="1" w:lastColumn="0" w:oddVBand="0" w:evenVBand="0" w:oddHBand="0" w:evenHBand="0" w:firstRowFirstColumn="0" w:firstRowLastColumn="0" w:lastRowFirstColumn="0" w:lastRowLastColumn="0"/>
            <w:tcW w:w="2302" w:type="dxa"/>
          </w:tcPr>
          <w:p w14:paraId="3F499E30" w14:textId="77777777" w:rsidR="00C96B9C" w:rsidRPr="00693B66" w:rsidRDefault="00C96B9C" w:rsidP="008A4852">
            <w:pPr>
              <w:rPr>
                <w:rStyle w:val="Tabellenkopf"/>
                <w:rFonts w:cs="Arial"/>
                <w:b/>
                <w:bCs w:val="0"/>
                <w:sz w:val="16"/>
                <w:szCs w:val="18"/>
              </w:rPr>
            </w:pPr>
            <w:r w:rsidRPr="00693B66">
              <w:rPr>
                <w:rStyle w:val="Tabellenkopf"/>
                <w:rFonts w:cs="Arial"/>
                <w:b/>
                <w:bCs w:val="0"/>
                <w:sz w:val="16"/>
                <w:szCs w:val="18"/>
              </w:rPr>
              <w:t>Availability class (AC)</w:t>
            </w:r>
          </w:p>
        </w:tc>
        <w:tc>
          <w:tcPr>
            <w:tcW w:w="1113" w:type="dxa"/>
          </w:tcPr>
          <w:p w14:paraId="064668F7" w14:textId="0C69D2B9" w:rsidR="00C96B9C" w:rsidRPr="00693B66" w:rsidRDefault="00F83FA6" w:rsidP="008A4852">
            <w:pPr>
              <w:cnfStyle w:val="100000000000" w:firstRow="1" w:lastRow="0" w:firstColumn="0" w:lastColumn="0" w:oddVBand="0" w:evenVBand="0" w:oddHBand="0" w:evenHBand="0" w:firstRowFirstColumn="0" w:firstRowLastColumn="0" w:lastRowFirstColumn="0" w:lastRowLastColumn="0"/>
              <w:rPr>
                <w:rStyle w:val="Tabellenkopf"/>
                <w:rFonts w:cs="Arial"/>
                <w:b/>
                <w:bCs w:val="0"/>
                <w:sz w:val="16"/>
                <w:szCs w:val="18"/>
              </w:rPr>
            </w:pPr>
            <m:oMath>
              <m:sSub>
                <m:sSubPr>
                  <m:ctrlPr>
                    <w:rPr>
                      <w:rStyle w:val="Tabellenkopf"/>
                      <w:rFonts w:ascii="Cambria Math" w:hAnsi="Cambria Math" w:cs="Arial"/>
                      <w:b/>
                      <w:bCs w:val="0"/>
                      <w:iCs/>
                      <w:sz w:val="16"/>
                      <w:szCs w:val="18"/>
                    </w:rPr>
                  </m:ctrlPr>
                </m:sSubPr>
                <m:e>
                  <m:r>
                    <m:rPr>
                      <m:sty m:val="bi"/>
                    </m:rPr>
                    <w:rPr>
                      <w:rStyle w:val="Tabellenkopf"/>
                      <w:rFonts w:ascii="Cambria Math" w:hAnsi="Cambria Math" w:cs="Arial"/>
                      <w:sz w:val="16"/>
                      <w:szCs w:val="18"/>
                    </w:rPr>
                    <m:t>P</m:t>
                  </m:r>
                </m:e>
                <m:sub>
                  <m:r>
                    <m:rPr>
                      <m:sty m:val="b"/>
                    </m:rPr>
                    <w:rPr>
                      <w:rStyle w:val="Tabellenkopf"/>
                      <w:rFonts w:ascii="Cambria Math" w:hAnsi="Cambria Math" w:cs="Arial"/>
                      <w:sz w:val="16"/>
                      <w:szCs w:val="18"/>
                    </w:rPr>
                    <m:t>AC</m:t>
                  </m:r>
                </m:sub>
              </m:sSub>
            </m:oMath>
            <w:r w:rsidR="00C96B9C" w:rsidRPr="00693B66">
              <w:rPr>
                <w:rStyle w:val="Tabellenkopf"/>
                <w:rFonts w:cs="Arial"/>
                <w:b/>
                <w:bCs w:val="0"/>
                <w:sz w:val="16"/>
                <w:szCs w:val="18"/>
              </w:rPr>
              <w:t xml:space="preserve"> in %</w:t>
            </w:r>
          </w:p>
        </w:tc>
        <w:tc>
          <w:tcPr>
            <w:tcW w:w="1545" w:type="dxa"/>
          </w:tcPr>
          <w:p w14:paraId="563570D2" w14:textId="77777777" w:rsidR="00C96B9C" w:rsidRPr="00693B66" w:rsidRDefault="00C96B9C" w:rsidP="008A4852">
            <w:pPr>
              <w:cnfStyle w:val="100000000000" w:firstRow="1" w:lastRow="0" w:firstColumn="0" w:lastColumn="0" w:oddVBand="0" w:evenVBand="0" w:oddHBand="0" w:evenHBand="0" w:firstRowFirstColumn="0" w:firstRowLastColumn="0" w:lastRowFirstColumn="0" w:lastRowLastColumn="0"/>
              <w:rPr>
                <w:rStyle w:val="Tabellenkopf"/>
                <w:rFonts w:eastAsia="SimSun" w:cs="Angsana New"/>
                <w:b/>
                <w:bCs w:val="0"/>
                <w:iCs/>
                <w:sz w:val="16"/>
                <w:szCs w:val="18"/>
              </w:rPr>
            </w:pPr>
            <w:r w:rsidRPr="00693B66">
              <w:rPr>
                <w:rStyle w:val="Tabellenkopf"/>
                <w:rFonts w:eastAsia="SimSun" w:cs="Angsana New"/>
                <w:b/>
                <w:bCs w:val="0"/>
                <w:iCs/>
                <w:sz w:val="16"/>
                <w:szCs w:val="18"/>
              </w:rPr>
              <w:t xml:space="preserve">Rerouting time </w:t>
            </w:r>
            <w:r w:rsidRPr="00081634">
              <w:rPr>
                <w:rStyle w:val="Tabellenkopf"/>
                <w:rFonts w:eastAsia="SimSun" w:cs="Angsana New"/>
                <w:b/>
                <w:bCs w:val="0"/>
                <w:i/>
                <w:sz w:val="16"/>
                <w:szCs w:val="18"/>
              </w:rPr>
              <w:t>t</w:t>
            </w:r>
            <w:r w:rsidRPr="00693B66">
              <w:rPr>
                <w:rStyle w:val="Tabellenkopf"/>
                <w:rFonts w:eastAsia="SimSun" w:cs="Angsana New"/>
                <w:b/>
                <w:bCs w:val="0"/>
                <w:iCs/>
                <w:sz w:val="16"/>
                <w:szCs w:val="18"/>
              </w:rPr>
              <w:t xml:space="preserve"> in h</w:t>
            </w:r>
          </w:p>
        </w:tc>
      </w:tr>
      <w:tr w:rsidR="00C96B9C" w:rsidRPr="00693B66" w14:paraId="14A1770A" w14:textId="77777777" w:rsidTr="00F304E4">
        <w:trPr>
          <w:cnfStyle w:val="000000100000" w:firstRow="0" w:lastRow="0" w:firstColumn="0" w:lastColumn="0" w:oddVBand="0" w:evenVBand="0" w:oddHBand="1" w:evenHBand="0" w:firstRowFirstColumn="0" w:firstRowLastColumn="0" w:lastRowFirstColumn="0" w:lastRowLastColumn="0"/>
          <w:trHeight w:val="431"/>
        </w:trPr>
        <w:tc>
          <w:tcPr>
            <w:cnfStyle w:val="001000000000" w:firstRow="0" w:lastRow="0" w:firstColumn="1" w:lastColumn="0" w:oddVBand="0" w:evenVBand="0" w:oddHBand="0" w:evenHBand="0" w:firstRowFirstColumn="0" w:firstRowLastColumn="0" w:lastRowFirstColumn="0" w:lastRowLastColumn="0"/>
            <w:tcW w:w="2302" w:type="dxa"/>
            <w:tcBorders>
              <w:top w:val="single" w:sz="8" w:space="0" w:color="000000" w:themeColor="text1"/>
              <w:bottom w:val="nil"/>
            </w:tcBorders>
            <w:shd w:val="clear" w:color="auto" w:fill="auto"/>
          </w:tcPr>
          <w:p w14:paraId="417B237B" w14:textId="77777777" w:rsidR="00C96B9C" w:rsidRPr="00693B66" w:rsidRDefault="00C96B9C" w:rsidP="008A4852">
            <w:pPr>
              <w:jc w:val="center"/>
              <w:rPr>
                <w:rStyle w:val="tablecontent"/>
                <w:rFonts w:cs="Arial"/>
                <w:b w:val="0"/>
                <w:bCs w:val="0"/>
              </w:rPr>
            </w:pPr>
            <w:r w:rsidRPr="00693B66">
              <w:rPr>
                <w:rStyle w:val="tablecontent"/>
                <w:rFonts w:cs="Arial"/>
                <w:b w:val="0"/>
                <w:bCs w:val="0"/>
              </w:rPr>
              <w:t>AC 0</w:t>
            </w:r>
          </w:p>
        </w:tc>
        <w:tc>
          <w:tcPr>
            <w:tcW w:w="1113" w:type="dxa"/>
            <w:tcBorders>
              <w:top w:val="single" w:sz="8" w:space="0" w:color="000000" w:themeColor="text1"/>
              <w:bottom w:val="nil"/>
            </w:tcBorders>
            <w:shd w:val="clear" w:color="auto" w:fill="auto"/>
          </w:tcPr>
          <w:p w14:paraId="2C0CF8B5" w14:textId="77777777" w:rsidR="00C96B9C" w:rsidRPr="00693B66" w:rsidRDefault="00C96B9C" w:rsidP="008A4852">
            <w:pPr>
              <w:jc w:val="center"/>
              <w:cnfStyle w:val="000000100000" w:firstRow="0" w:lastRow="0" w:firstColumn="0" w:lastColumn="0" w:oddVBand="0" w:evenVBand="0" w:oddHBand="1" w:evenHBand="0" w:firstRowFirstColumn="0" w:firstRowLastColumn="0" w:lastRowFirstColumn="0" w:lastRowLastColumn="0"/>
              <w:rPr>
                <w:rStyle w:val="tablecontent"/>
                <w:rFonts w:cs="Arial"/>
              </w:rPr>
            </w:pPr>
            <w:r w:rsidRPr="00693B66">
              <w:rPr>
                <w:rStyle w:val="tablecontent"/>
                <w:rFonts w:cs="Arial"/>
              </w:rPr>
              <w:t>&lt; 99</w:t>
            </w:r>
          </w:p>
        </w:tc>
        <w:tc>
          <w:tcPr>
            <w:tcW w:w="1545" w:type="dxa"/>
            <w:tcBorders>
              <w:top w:val="single" w:sz="8" w:space="0" w:color="000000" w:themeColor="text1"/>
              <w:bottom w:val="nil"/>
            </w:tcBorders>
            <w:shd w:val="clear" w:color="auto" w:fill="FFFFFF" w:themeFill="background1"/>
          </w:tcPr>
          <w:p w14:paraId="08ADF520" w14:textId="77777777" w:rsidR="00C96B9C" w:rsidRPr="00693B66" w:rsidRDefault="00C96B9C" w:rsidP="00081634">
            <w:pPr>
              <w:jc w:val="center"/>
              <w:cnfStyle w:val="000000100000" w:firstRow="0" w:lastRow="0" w:firstColumn="0" w:lastColumn="0" w:oddVBand="0" w:evenVBand="0" w:oddHBand="1" w:evenHBand="0" w:firstRowFirstColumn="0" w:firstRowLastColumn="0" w:lastRowFirstColumn="0" w:lastRowLastColumn="0"/>
              <w:rPr>
                <w:rStyle w:val="tablecontent"/>
                <w:rFonts w:cs="Arial"/>
              </w:rPr>
            </w:pPr>
            <w:r w:rsidRPr="00693B66">
              <w:rPr>
                <w:rStyle w:val="tablecontent"/>
                <w:rFonts w:cs="Arial"/>
              </w:rPr>
              <w:t>&gt; 839,885</w:t>
            </w:r>
          </w:p>
        </w:tc>
      </w:tr>
      <w:tr w:rsidR="00C96B9C" w:rsidRPr="00693B66" w14:paraId="50F28E46" w14:textId="77777777" w:rsidTr="008A4852">
        <w:trPr>
          <w:trHeight w:val="431"/>
        </w:trPr>
        <w:tc>
          <w:tcPr>
            <w:cnfStyle w:val="001000000000" w:firstRow="0" w:lastRow="0" w:firstColumn="1" w:lastColumn="0" w:oddVBand="0" w:evenVBand="0" w:oddHBand="0" w:evenHBand="0" w:firstRowFirstColumn="0" w:firstRowLastColumn="0" w:lastRowFirstColumn="0" w:lastRowLastColumn="0"/>
            <w:tcW w:w="2302" w:type="dxa"/>
            <w:tcBorders>
              <w:top w:val="nil"/>
              <w:bottom w:val="nil"/>
            </w:tcBorders>
          </w:tcPr>
          <w:p w14:paraId="116066C5" w14:textId="77777777" w:rsidR="00C96B9C" w:rsidRPr="00693B66" w:rsidRDefault="00C96B9C" w:rsidP="008A4852">
            <w:pPr>
              <w:jc w:val="center"/>
              <w:rPr>
                <w:rStyle w:val="tablecontent"/>
                <w:rFonts w:cs="Arial"/>
                <w:b w:val="0"/>
                <w:bCs w:val="0"/>
              </w:rPr>
            </w:pPr>
            <w:r w:rsidRPr="00693B66">
              <w:rPr>
                <w:rStyle w:val="tablecontent"/>
                <w:rFonts w:cs="Arial"/>
                <w:b w:val="0"/>
                <w:bCs w:val="0"/>
              </w:rPr>
              <w:t>AC 1</w:t>
            </w:r>
          </w:p>
        </w:tc>
        <w:tc>
          <w:tcPr>
            <w:tcW w:w="1113" w:type="dxa"/>
            <w:tcBorders>
              <w:top w:val="nil"/>
              <w:bottom w:val="nil"/>
            </w:tcBorders>
          </w:tcPr>
          <w:p w14:paraId="3A534685" w14:textId="77777777" w:rsidR="00C96B9C" w:rsidRPr="00693B66" w:rsidRDefault="00C96B9C" w:rsidP="008A4852">
            <w:pPr>
              <w:jc w:val="center"/>
              <w:cnfStyle w:val="000000000000" w:firstRow="0" w:lastRow="0" w:firstColumn="0" w:lastColumn="0" w:oddVBand="0" w:evenVBand="0" w:oddHBand="0" w:evenHBand="0" w:firstRowFirstColumn="0" w:firstRowLastColumn="0" w:lastRowFirstColumn="0" w:lastRowLastColumn="0"/>
              <w:rPr>
                <w:rStyle w:val="tablecontent"/>
                <w:rFonts w:cs="Arial"/>
              </w:rPr>
            </w:pPr>
            <w:r w:rsidRPr="00693B66">
              <w:rPr>
                <w:rStyle w:val="tablecontent"/>
                <w:rFonts w:cs="Arial"/>
              </w:rPr>
              <w:t>99</w:t>
            </w:r>
          </w:p>
        </w:tc>
        <w:tc>
          <w:tcPr>
            <w:tcW w:w="1545" w:type="dxa"/>
            <w:tcBorders>
              <w:top w:val="nil"/>
              <w:bottom w:val="nil"/>
            </w:tcBorders>
          </w:tcPr>
          <w:p w14:paraId="27C52393" w14:textId="77777777" w:rsidR="00C96B9C" w:rsidRPr="00693B66" w:rsidRDefault="00C96B9C" w:rsidP="00081634">
            <w:pPr>
              <w:jc w:val="center"/>
              <w:cnfStyle w:val="000000000000" w:firstRow="0" w:lastRow="0" w:firstColumn="0" w:lastColumn="0" w:oddVBand="0" w:evenVBand="0" w:oddHBand="0" w:evenHBand="0" w:firstRowFirstColumn="0" w:firstRowLastColumn="0" w:lastRowFirstColumn="0" w:lastRowLastColumn="0"/>
              <w:rPr>
                <w:rStyle w:val="tablecontent"/>
                <w:rFonts w:cs="Arial"/>
              </w:rPr>
            </w:pPr>
            <w:r w:rsidRPr="00693B66">
              <w:rPr>
                <w:rStyle w:val="tablecontent"/>
                <w:rFonts w:cs="Arial"/>
              </w:rPr>
              <w:t>839,885</w:t>
            </w:r>
          </w:p>
        </w:tc>
      </w:tr>
      <w:tr w:rsidR="00C96B9C" w:rsidRPr="00693B66" w14:paraId="56D3A73D" w14:textId="77777777" w:rsidTr="008A4852">
        <w:trPr>
          <w:cnfStyle w:val="000000100000" w:firstRow="0" w:lastRow="0" w:firstColumn="0" w:lastColumn="0" w:oddVBand="0" w:evenVBand="0" w:oddHBand="1" w:evenHBand="0" w:firstRowFirstColumn="0" w:firstRowLastColumn="0" w:lastRowFirstColumn="0" w:lastRowLastColumn="0"/>
          <w:trHeight w:val="443"/>
        </w:trPr>
        <w:tc>
          <w:tcPr>
            <w:cnfStyle w:val="001000000000" w:firstRow="0" w:lastRow="0" w:firstColumn="1" w:lastColumn="0" w:oddVBand="0" w:evenVBand="0" w:oddHBand="0" w:evenHBand="0" w:firstRowFirstColumn="0" w:firstRowLastColumn="0" w:lastRowFirstColumn="0" w:lastRowLastColumn="0"/>
            <w:tcW w:w="2302" w:type="dxa"/>
            <w:tcBorders>
              <w:top w:val="nil"/>
              <w:bottom w:val="nil"/>
            </w:tcBorders>
            <w:shd w:val="clear" w:color="auto" w:fill="FFFFFF" w:themeFill="background1"/>
          </w:tcPr>
          <w:p w14:paraId="04490566" w14:textId="77777777" w:rsidR="00C96B9C" w:rsidRPr="00693B66" w:rsidRDefault="00C96B9C" w:rsidP="008A4852">
            <w:pPr>
              <w:jc w:val="center"/>
              <w:rPr>
                <w:rStyle w:val="tablecontent"/>
                <w:rFonts w:cs="Arial"/>
                <w:b w:val="0"/>
                <w:bCs w:val="0"/>
              </w:rPr>
            </w:pPr>
            <w:r w:rsidRPr="00693B66">
              <w:rPr>
                <w:rStyle w:val="tablecontent"/>
                <w:rFonts w:cs="Arial"/>
                <w:b w:val="0"/>
                <w:bCs w:val="0"/>
              </w:rPr>
              <w:t>AC 2</w:t>
            </w:r>
          </w:p>
        </w:tc>
        <w:tc>
          <w:tcPr>
            <w:tcW w:w="1113" w:type="dxa"/>
            <w:tcBorders>
              <w:top w:val="nil"/>
              <w:bottom w:val="nil"/>
            </w:tcBorders>
            <w:shd w:val="clear" w:color="auto" w:fill="FFFFFF" w:themeFill="background1"/>
          </w:tcPr>
          <w:p w14:paraId="0060D819" w14:textId="77777777" w:rsidR="00C96B9C" w:rsidRPr="00693B66" w:rsidRDefault="00C96B9C" w:rsidP="008A4852">
            <w:pPr>
              <w:jc w:val="center"/>
              <w:cnfStyle w:val="000000100000" w:firstRow="0" w:lastRow="0" w:firstColumn="0" w:lastColumn="0" w:oddVBand="0" w:evenVBand="0" w:oddHBand="1" w:evenHBand="0" w:firstRowFirstColumn="0" w:firstRowLastColumn="0" w:lastRowFirstColumn="0" w:lastRowLastColumn="0"/>
              <w:rPr>
                <w:rStyle w:val="tablecontent"/>
                <w:rFonts w:cs="Arial"/>
              </w:rPr>
            </w:pPr>
            <w:r w:rsidRPr="00693B66">
              <w:rPr>
                <w:rStyle w:val="tablecontent"/>
                <w:rFonts w:cs="Arial"/>
              </w:rPr>
              <w:t>99,9</w:t>
            </w:r>
          </w:p>
        </w:tc>
        <w:tc>
          <w:tcPr>
            <w:tcW w:w="1545" w:type="dxa"/>
            <w:tcBorders>
              <w:top w:val="nil"/>
              <w:bottom w:val="nil"/>
            </w:tcBorders>
            <w:shd w:val="clear" w:color="auto" w:fill="FFFFFF" w:themeFill="background1"/>
          </w:tcPr>
          <w:p w14:paraId="1E4EF9D8" w14:textId="77777777" w:rsidR="00C96B9C" w:rsidRPr="00693B66" w:rsidRDefault="00C96B9C" w:rsidP="00081634">
            <w:pPr>
              <w:jc w:val="center"/>
              <w:cnfStyle w:val="000000100000" w:firstRow="0" w:lastRow="0" w:firstColumn="0" w:lastColumn="0" w:oddVBand="0" w:evenVBand="0" w:oddHBand="1" w:evenHBand="0" w:firstRowFirstColumn="0" w:firstRowLastColumn="0" w:lastRowFirstColumn="0" w:lastRowLastColumn="0"/>
              <w:rPr>
                <w:rStyle w:val="tablecontent"/>
                <w:rFonts w:cs="Arial"/>
              </w:rPr>
            </w:pPr>
            <w:r w:rsidRPr="00693B66">
              <w:rPr>
                <w:rStyle w:val="tablecontent"/>
                <w:rFonts w:cs="Arial"/>
              </w:rPr>
              <w:t>83,988</w:t>
            </w:r>
          </w:p>
        </w:tc>
      </w:tr>
      <w:tr w:rsidR="00C96B9C" w:rsidRPr="00693B66" w14:paraId="4797973C" w14:textId="77777777" w:rsidTr="008A4852">
        <w:trPr>
          <w:trHeight w:val="384"/>
        </w:trPr>
        <w:tc>
          <w:tcPr>
            <w:cnfStyle w:val="001000000000" w:firstRow="0" w:lastRow="0" w:firstColumn="1" w:lastColumn="0" w:oddVBand="0" w:evenVBand="0" w:oddHBand="0" w:evenHBand="0" w:firstRowFirstColumn="0" w:firstRowLastColumn="0" w:lastRowFirstColumn="0" w:lastRowLastColumn="0"/>
            <w:tcW w:w="2302" w:type="dxa"/>
            <w:tcBorders>
              <w:top w:val="nil"/>
              <w:bottom w:val="nil"/>
            </w:tcBorders>
          </w:tcPr>
          <w:p w14:paraId="10C3BA3C" w14:textId="77777777" w:rsidR="00C96B9C" w:rsidRPr="00693B66" w:rsidRDefault="00C96B9C" w:rsidP="008A4852">
            <w:pPr>
              <w:jc w:val="center"/>
              <w:rPr>
                <w:rStyle w:val="tablecontent"/>
                <w:rFonts w:cs="Arial"/>
                <w:b w:val="0"/>
                <w:bCs w:val="0"/>
              </w:rPr>
            </w:pPr>
            <w:r w:rsidRPr="00693B66">
              <w:rPr>
                <w:rStyle w:val="tablecontent"/>
                <w:rFonts w:cs="Arial"/>
                <w:b w:val="0"/>
                <w:bCs w:val="0"/>
              </w:rPr>
              <w:t>AC 3</w:t>
            </w:r>
          </w:p>
        </w:tc>
        <w:tc>
          <w:tcPr>
            <w:tcW w:w="1113" w:type="dxa"/>
            <w:tcBorders>
              <w:top w:val="nil"/>
              <w:bottom w:val="nil"/>
            </w:tcBorders>
          </w:tcPr>
          <w:p w14:paraId="3FCC58ED" w14:textId="77777777" w:rsidR="00C96B9C" w:rsidRPr="00693B66" w:rsidRDefault="00C96B9C" w:rsidP="008A4852">
            <w:pPr>
              <w:jc w:val="center"/>
              <w:cnfStyle w:val="000000000000" w:firstRow="0" w:lastRow="0" w:firstColumn="0" w:lastColumn="0" w:oddVBand="0" w:evenVBand="0" w:oddHBand="0" w:evenHBand="0" w:firstRowFirstColumn="0" w:firstRowLastColumn="0" w:lastRowFirstColumn="0" w:lastRowLastColumn="0"/>
              <w:rPr>
                <w:rStyle w:val="tablecontent"/>
                <w:rFonts w:cs="Arial"/>
              </w:rPr>
            </w:pPr>
            <w:r w:rsidRPr="00693B66">
              <w:rPr>
                <w:rStyle w:val="tablecontent"/>
                <w:rFonts w:cs="Arial"/>
              </w:rPr>
              <w:t>99,99</w:t>
            </w:r>
          </w:p>
        </w:tc>
        <w:tc>
          <w:tcPr>
            <w:tcW w:w="1545" w:type="dxa"/>
            <w:tcBorders>
              <w:top w:val="nil"/>
              <w:bottom w:val="nil"/>
            </w:tcBorders>
          </w:tcPr>
          <w:p w14:paraId="1D7C60BB" w14:textId="2614EB41" w:rsidR="00C96B9C" w:rsidRPr="00693B66" w:rsidRDefault="00C96B9C" w:rsidP="00081634">
            <w:pPr>
              <w:jc w:val="center"/>
              <w:cnfStyle w:val="000000000000" w:firstRow="0" w:lastRow="0" w:firstColumn="0" w:lastColumn="0" w:oddVBand="0" w:evenVBand="0" w:oddHBand="0" w:evenHBand="0" w:firstRowFirstColumn="0" w:firstRowLastColumn="0" w:lastRowFirstColumn="0" w:lastRowLastColumn="0"/>
              <w:rPr>
                <w:rStyle w:val="tablecontent"/>
                <w:rFonts w:cs="Arial"/>
              </w:rPr>
            </w:pPr>
            <w:r w:rsidRPr="00693B66">
              <w:rPr>
                <w:rStyle w:val="tablecontent"/>
                <w:rFonts w:cs="Arial"/>
              </w:rPr>
              <w:t>8,399</w:t>
            </w:r>
          </w:p>
        </w:tc>
      </w:tr>
      <w:tr w:rsidR="00F05F67" w:rsidRPr="00693B66" w14:paraId="0B3966CC" w14:textId="77777777" w:rsidTr="00F304E4">
        <w:trPr>
          <w:cnfStyle w:val="000000100000" w:firstRow="0" w:lastRow="0" w:firstColumn="0" w:lastColumn="0" w:oddVBand="0" w:evenVBand="0" w:oddHBand="1" w:evenHBand="0"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2302" w:type="dxa"/>
            <w:tcBorders>
              <w:top w:val="nil"/>
              <w:bottom w:val="nil"/>
            </w:tcBorders>
            <w:shd w:val="clear" w:color="auto" w:fill="FFFFFF" w:themeFill="background1"/>
          </w:tcPr>
          <w:p w14:paraId="1D91C692" w14:textId="77777777" w:rsidR="00C96B9C" w:rsidRPr="00693B66" w:rsidRDefault="00C96B9C" w:rsidP="008A4852">
            <w:pPr>
              <w:jc w:val="center"/>
              <w:rPr>
                <w:rStyle w:val="tablecontent"/>
                <w:rFonts w:cs="Arial"/>
                <w:b w:val="0"/>
                <w:bCs w:val="0"/>
              </w:rPr>
            </w:pPr>
            <w:r w:rsidRPr="00693B66">
              <w:rPr>
                <w:rStyle w:val="tablecontent"/>
                <w:rFonts w:cs="Arial"/>
                <w:b w:val="0"/>
                <w:bCs w:val="0"/>
              </w:rPr>
              <w:t>AC 4</w:t>
            </w:r>
          </w:p>
        </w:tc>
        <w:tc>
          <w:tcPr>
            <w:tcW w:w="1113" w:type="dxa"/>
            <w:tcBorders>
              <w:top w:val="nil"/>
              <w:bottom w:val="nil"/>
            </w:tcBorders>
            <w:shd w:val="clear" w:color="auto" w:fill="FFFFFF" w:themeFill="background1"/>
          </w:tcPr>
          <w:p w14:paraId="7C7B867C" w14:textId="77777777" w:rsidR="00C96B9C" w:rsidRPr="00693B66" w:rsidRDefault="00C96B9C" w:rsidP="008A4852">
            <w:pPr>
              <w:jc w:val="center"/>
              <w:cnfStyle w:val="000000100000" w:firstRow="0" w:lastRow="0" w:firstColumn="0" w:lastColumn="0" w:oddVBand="0" w:evenVBand="0" w:oddHBand="1" w:evenHBand="0" w:firstRowFirstColumn="0" w:firstRowLastColumn="0" w:lastRowFirstColumn="0" w:lastRowLastColumn="0"/>
              <w:rPr>
                <w:rStyle w:val="tablecontent"/>
                <w:rFonts w:cs="Arial"/>
              </w:rPr>
            </w:pPr>
            <w:r w:rsidRPr="00693B66">
              <w:rPr>
                <w:rStyle w:val="tablecontent"/>
                <w:rFonts w:cs="Arial"/>
              </w:rPr>
              <w:t>99,999</w:t>
            </w:r>
          </w:p>
        </w:tc>
        <w:tc>
          <w:tcPr>
            <w:tcW w:w="1545" w:type="dxa"/>
            <w:tcBorders>
              <w:top w:val="nil"/>
              <w:bottom w:val="nil"/>
            </w:tcBorders>
            <w:shd w:val="clear" w:color="auto" w:fill="FFFFFF" w:themeFill="background1"/>
          </w:tcPr>
          <w:p w14:paraId="29E32CC6" w14:textId="07197220" w:rsidR="00C96B9C" w:rsidRPr="00693B66" w:rsidRDefault="00C96B9C" w:rsidP="00081634">
            <w:pPr>
              <w:jc w:val="center"/>
              <w:cnfStyle w:val="000000100000" w:firstRow="0" w:lastRow="0" w:firstColumn="0" w:lastColumn="0" w:oddVBand="0" w:evenVBand="0" w:oddHBand="1" w:evenHBand="0" w:firstRowFirstColumn="0" w:firstRowLastColumn="0" w:lastRowFirstColumn="0" w:lastRowLastColumn="0"/>
              <w:rPr>
                <w:rStyle w:val="tablecontent"/>
                <w:rFonts w:cs="Arial"/>
              </w:rPr>
            </w:pPr>
            <w:r w:rsidRPr="00693B66">
              <w:rPr>
                <w:rStyle w:val="tablecontent"/>
                <w:rFonts w:cs="Arial"/>
              </w:rPr>
              <w:t>0,8</w:t>
            </w:r>
            <w:r w:rsidR="00807324">
              <w:rPr>
                <w:rStyle w:val="tablecontent"/>
                <w:rFonts w:cs="Arial"/>
              </w:rPr>
              <w:t>39</w:t>
            </w:r>
          </w:p>
        </w:tc>
      </w:tr>
      <w:tr w:rsidR="00C96B9C" w:rsidRPr="00693B66" w14:paraId="2E6EA6B1" w14:textId="77777777" w:rsidTr="008A4852">
        <w:trPr>
          <w:trHeight w:val="384"/>
        </w:trPr>
        <w:tc>
          <w:tcPr>
            <w:cnfStyle w:val="001000000000" w:firstRow="0" w:lastRow="0" w:firstColumn="1" w:lastColumn="0" w:oddVBand="0" w:evenVBand="0" w:oddHBand="0" w:evenHBand="0" w:firstRowFirstColumn="0" w:firstRowLastColumn="0" w:lastRowFirstColumn="0" w:lastRowLastColumn="0"/>
            <w:tcW w:w="2302" w:type="dxa"/>
            <w:tcBorders>
              <w:top w:val="nil"/>
              <w:bottom w:val="single" w:sz="8" w:space="0" w:color="000000" w:themeColor="text1"/>
            </w:tcBorders>
          </w:tcPr>
          <w:p w14:paraId="342962CC" w14:textId="77777777" w:rsidR="00C96B9C" w:rsidRPr="00693B66" w:rsidRDefault="00C96B9C" w:rsidP="008A4852">
            <w:pPr>
              <w:jc w:val="center"/>
              <w:rPr>
                <w:rStyle w:val="tablecontent"/>
                <w:rFonts w:cs="Arial"/>
                <w:b w:val="0"/>
                <w:bCs w:val="0"/>
              </w:rPr>
            </w:pPr>
            <w:r w:rsidRPr="00693B66">
              <w:rPr>
                <w:rStyle w:val="tablecontent"/>
                <w:rFonts w:cs="Arial"/>
                <w:b w:val="0"/>
                <w:bCs w:val="0"/>
              </w:rPr>
              <w:t>AC 5</w:t>
            </w:r>
          </w:p>
        </w:tc>
        <w:tc>
          <w:tcPr>
            <w:tcW w:w="1113" w:type="dxa"/>
            <w:tcBorders>
              <w:top w:val="nil"/>
              <w:bottom w:val="single" w:sz="8" w:space="0" w:color="000000" w:themeColor="text1"/>
            </w:tcBorders>
          </w:tcPr>
          <w:p w14:paraId="32BFF8E9" w14:textId="77777777" w:rsidR="00C96B9C" w:rsidRPr="00693B66" w:rsidRDefault="00C96B9C" w:rsidP="008A4852">
            <w:pPr>
              <w:jc w:val="center"/>
              <w:cnfStyle w:val="000000000000" w:firstRow="0" w:lastRow="0" w:firstColumn="0" w:lastColumn="0" w:oddVBand="0" w:evenVBand="0" w:oddHBand="0" w:evenHBand="0" w:firstRowFirstColumn="0" w:firstRowLastColumn="0" w:lastRowFirstColumn="0" w:lastRowLastColumn="0"/>
              <w:rPr>
                <w:rStyle w:val="tablecontent"/>
                <w:rFonts w:cs="Arial"/>
              </w:rPr>
            </w:pPr>
            <w:r w:rsidRPr="00693B66">
              <w:rPr>
                <w:rStyle w:val="tablecontent"/>
                <w:rFonts w:cs="Arial"/>
              </w:rPr>
              <w:t>&gt; 99,999</w:t>
            </w:r>
          </w:p>
        </w:tc>
        <w:tc>
          <w:tcPr>
            <w:tcW w:w="1545" w:type="dxa"/>
            <w:tcBorders>
              <w:top w:val="nil"/>
              <w:bottom w:val="single" w:sz="8" w:space="0" w:color="000000" w:themeColor="text1"/>
            </w:tcBorders>
          </w:tcPr>
          <w:p w14:paraId="09BCE375" w14:textId="7BE1F417" w:rsidR="00C96B9C" w:rsidRPr="00693B66" w:rsidRDefault="00C96B9C" w:rsidP="00081634">
            <w:pPr>
              <w:jc w:val="center"/>
              <w:cnfStyle w:val="000000000000" w:firstRow="0" w:lastRow="0" w:firstColumn="0" w:lastColumn="0" w:oddVBand="0" w:evenVBand="0" w:oddHBand="0" w:evenHBand="0" w:firstRowFirstColumn="0" w:firstRowLastColumn="0" w:lastRowFirstColumn="0" w:lastRowLastColumn="0"/>
              <w:rPr>
                <w:rStyle w:val="tablecontent"/>
                <w:rFonts w:cs="Arial"/>
              </w:rPr>
            </w:pPr>
            <w:r w:rsidRPr="00693B66">
              <w:rPr>
                <w:rStyle w:val="tablecontent"/>
                <w:rFonts w:cs="Arial"/>
              </w:rPr>
              <w:t>&lt; 0,8</w:t>
            </w:r>
            <w:r w:rsidR="00807324">
              <w:rPr>
                <w:rStyle w:val="tablecontent"/>
                <w:rFonts w:cs="Arial"/>
              </w:rPr>
              <w:t>39</w:t>
            </w:r>
          </w:p>
        </w:tc>
      </w:tr>
    </w:tbl>
    <w:p w14:paraId="113FD067" w14:textId="77777777" w:rsidR="00C96B9C" w:rsidRPr="00693B66" w:rsidRDefault="00C96B9C" w:rsidP="00BC3B5E">
      <w:pPr>
        <w:ind w:left="360"/>
      </w:pPr>
    </w:p>
    <w:p w14:paraId="4EC5CE07" w14:textId="44B11FC3" w:rsidR="00673EE7" w:rsidRPr="00693B66" w:rsidRDefault="00016EEB" w:rsidP="00673EE7">
      <w:pPr>
        <w:pStyle w:val="berschrift1"/>
      </w:pPr>
      <w:bookmarkStart w:id="12" w:name="_Ref202382474"/>
      <w:r w:rsidRPr="00693B66">
        <w:t>Conclusion</w:t>
      </w:r>
      <w:bookmarkEnd w:id="12"/>
    </w:p>
    <w:p w14:paraId="047B69B9" w14:textId="4F87B685" w:rsidR="00C96B9C" w:rsidRPr="00693B66" w:rsidRDefault="00957A8A" w:rsidP="00C96B9C">
      <w:r w:rsidRPr="00693B66">
        <w:t xml:space="preserve">In summary, it can be posited that dynamic routing significantly increases link availability. The results presented in Chapter </w:t>
      </w:r>
      <w:r w:rsidR="004742B3" w:rsidRPr="00693B66">
        <w:fldChar w:fldCharType="begin"/>
      </w:r>
      <w:r w:rsidR="004742B3" w:rsidRPr="00693B66">
        <w:instrText xml:space="preserve"> REF _Ref202379368 \r \h </w:instrText>
      </w:r>
      <w:r w:rsidR="004742B3" w:rsidRPr="00693B66">
        <w:fldChar w:fldCharType="separate"/>
      </w:r>
      <w:r w:rsidR="00A544B6">
        <w:t>3</w:t>
      </w:r>
      <w:r w:rsidR="004742B3" w:rsidRPr="00693B66">
        <w:fldChar w:fldCharType="end"/>
      </w:r>
      <w:r w:rsidR="004742B3" w:rsidRPr="00693B66">
        <w:t xml:space="preserve"> </w:t>
      </w:r>
      <w:r w:rsidR="00BC1041" w:rsidRPr="00693B66">
        <w:t>demonstrate that the pathways between the in</w:t>
      </w:r>
      <w:r w:rsidR="00BC1041" w:rsidRPr="00693B66">
        <w:lastRenderedPageBreak/>
        <w:t>gress and egress points attain the maximum AC, specifically AC</w:t>
      </w:r>
      <w:r w:rsidR="0068319B" w:rsidRPr="00693B66">
        <w:t> </w:t>
      </w:r>
      <w:r w:rsidR="00BC1041" w:rsidRPr="00693B66">
        <w:t xml:space="preserve">5. The advantages of dynamic routing are substantial. However, it is important to note that not all services can be transmitted </w:t>
      </w:r>
      <w:r w:rsidR="006736F5">
        <w:t>via</w:t>
      </w:r>
      <w:r w:rsidR="00BC1041" w:rsidRPr="00693B66">
        <w:t xml:space="preserve"> OSI Layer 3, </w:t>
      </w:r>
      <w:r w:rsidR="006736F5">
        <w:t>because</w:t>
      </w:r>
      <w:r w:rsidR="00BC1041" w:rsidRPr="00693B66">
        <w:t xml:space="preserve"> there are services that necessitate a consistent packet transit time. In the event of re-routing between the primary route and an alternative, there is the possibility that transit time will be subject to alteration. This, in turn, has the potential to result in malfunctions within the specific service. As demonstrated in Chapter </w:t>
      </w:r>
      <w:r w:rsidR="00692D86" w:rsidRPr="00693B66">
        <w:fldChar w:fldCharType="begin"/>
      </w:r>
      <w:r w:rsidR="00692D86" w:rsidRPr="00693B66">
        <w:instrText xml:space="preserve"> REF _Ref202379368 \r \h </w:instrText>
      </w:r>
      <w:r w:rsidR="00692D86" w:rsidRPr="00693B66">
        <w:fldChar w:fldCharType="separate"/>
      </w:r>
      <w:r w:rsidR="00A544B6">
        <w:t>3</w:t>
      </w:r>
      <w:r w:rsidR="00692D86" w:rsidRPr="00693B66">
        <w:fldChar w:fldCharType="end"/>
      </w:r>
      <w:r w:rsidR="00692D86" w:rsidRPr="00693B66">
        <w:t xml:space="preserve"> </w:t>
      </w:r>
      <w:r w:rsidR="0068319B" w:rsidRPr="00693B66">
        <w:t>the calculation for the static route indicates that it is already in accordance with AC 2.</w:t>
      </w:r>
    </w:p>
    <w:p w14:paraId="7ECD199E" w14:textId="42AE75DD" w:rsidR="006F0D1A" w:rsidRPr="00693B66" w:rsidRDefault="006F0D1A" w:rsidP="00C96B9C">
      <w:r w:rsidRPr="00693B66">
        <w:t xml:space="preserve">Moreover, it is imperative that the values are situated within the broader context. As stated in the introduction, the primary focus of this </w:t>
      </w:r>
      <w:r w:rsidR="00320727">
        <w:t>contribution</w:t>
      </w:r>
      <w:r w:rsidRPr="00693B66">
        <w:t xml:space="preserve"> is the examination of data connections in the context of the implementation of CCM. With regard to all components involved in the CCM process, the availability of the routes is at a very high level. It is evident that certain components of the sensor and actuator technology exhibit reduced availability values.</w:t>
      </w:r>
    </w:p>
    <w:p w14:paraId="08C3C124" w14:textId="77FFCC6E" w:rsidR="00CA2F26" w:rsidRDefault="00FF77E8" w:rsidP="00C96B9C">
      <w:r w:rsidRPr="00693B66">
        <w:t xml:space="preserve">In order to comply with the availability </w:t>
      </w:r>
      <w:r w:rsidR="006824D5" w:rsidRPr="00693B66">
        <w:t>requirements,</w:t>
      </w:r>
      <w:r w:rsidRPr="00693B66">
        <w:t xml:space="preserve"> set out in AC 3 and subsequent standards, it is imperative to recognize that the constraints do not stem from the connections between the ingress and egress points. Rather, the fundamental limitation arises from the ICT infrastructure present within the substations that facilitate these points. The mean time to repair (MTTR) of the ICT in these substations is</w:t>
      </w:r>
      <w:r w:rsidR="0067033E">
        <w:t xml:space="preserve"> </w:t>
      </w:r>
      <m:oMath>
        <m:r>
          <w:rPr>
            <w:rFonts w:ascii="Cambria Math" w:hAnsi="Cambria Math"/>
          </w:rPr>
          <m:t>T</m:t>
        </m:r>
        <m:d>
          <m:dPr>
            <m:ctrlPr>
              <w:rPr>
                <w:rFonts w:ascii="Cambria Math" w:hAnsi="Cambria Math"/>
                <w:i/>
              </w:rPr>
            </m:ctrlPr>
          </m:dPr>
          <m:e>
            <m:bar>
              <m:barPr>
                <m:pos m:val="top"/>
                <m:ctrlPr>
                  <w:rPr>
                    <w:rFonts w:ascii="Cambria Math" w:hAnsi="Cambria Math"/>
                    <w:i/>
                  </w:rPr>
                </m:ctrlPr>
              </m:barPr>
              <m:e>
                <m:r>
                  <w:rPr>
                    <w:rFonts w:ascii="Cambria Math" w:hAnsi="Cambria Math"/>
                  </w:rPr>
                  <m:t>Z</m:t>
                </m:r>
              </m:e>
            </m:bar>
          </m:e>
        </m:d>
        <m:r>
          <w:rPr>
            <w:rFonts w:ascii="Cambria Math" w:hAnsi="Cambria Math"/>
          </w:rPr>
          <m:t>=4</m:t>
        </m:r>
        <m:r>
          <m:rPr>
            <m:sty m:val="p"/>
          </m:rPr>
          <w:rPr>
            <w:rFonts w:ascii="Cambria Math" w:hAnsi="Cambria Math"/>
          </w:rPr>
          <m:t>h</m:t>
        </m:r>
      </m:oMath>
      <w:r w:rsidR="003640EB" w:rsidRPr="00693B66">
        <w:t xml:space="preserve">. </w:t>
      </w:r>
      <w:r w:rsidRPr="00693B66">
        <w:t xml:space="preserve">In comparison with an LRT of </w:t>
      </w:r>
      <m:oMath>
        <m:sSub>
          <m:sSubPr>
            <m:ctrlPr>
              <w:rPr>
                <w:rFonts w:ascii="Cambria Math" w:hAnsi="Cambria Math"/>
                <w:i/>
              </w:rPr>
            </m:ctrlPr>
          </m:sSubPr>
          <m:e>
            <m:r>
              <w:rPr>
                <w:rFonts w:ascii="Cambria Math" w:hAnsi="Cambria Math"/>
              </w:rPr>
              <m:t>T</m:t>
            </m:r>
          </m:e>
          <m:sub>
            <m:r>
              <m:rPr>
                <m:sty m:val="p"/>
              </m:rPr>
              <w:rPr>
                <w:rFonts w:ascii="Cambria Math" w:hAnsi="Cambria Math"/>
              </w:rPr>
              <m:t>LRT</m:t>
            </m:r>
          </m:sub>
        </m:sSub>
        <m:d>
          <m:dPr>
            <m:ctrlPr>
              <w:rPr>
                <w:rFonts w:ascii="Cambria Math" w:hAnsi="Cambria Math"/>
                <w:i/>
              </w:rPr>
            </m:ctrlPr>
          </m:dPr>
          <m:e>
            <m:bar>
              <m:barPr>
                <m:pos m:val="top"/>
                <m:ctrlPr>
                  <w:rPr>
                    <w:rFonts w:ascii="Cambria Math" w:hAnsi="Cambria Math"/>
                    <w:i/>
                  </w:rPr>
                </m:ctrlPr>
              </m:barPr>
              <m:e>
                <m:r>
                  <w:rPr>
                    <w:rFonts w:ascii="Cambria Math" w:hAnsi="Cambria Math"/>
                  </w:rPr>
                  <m:t>Z</m:t>
                </m:r>
              </m:e>
            </m:bar>
          </m:e>
        </m:d>
        <m:r>
          <w:rPr>
            <w:rFonts w:ascii="Cambria Math" w:hAnsi="Cambria Math"/>
          </w:rPr>
          <m:t>=30</m:t>
        </m:r>
        <m:r>
          <m:rPr>
            <m:sty m:val="p"/>
          </m:rPr>
          <w:rPr>
            <w:rFonts w:ascii="Cambria Math" w:hAnsi="Cambria Math"/>
          </w:rPr>
          <m:t>s</m:t>
        </m:r>
      </m:oMath>
      <w:r w:rsidR="002E2536" w:rsidRPr="00693B66">
        <w:t>,</w:t>
      </w:r>
      <w:r w:rsidR="00303BF7" w:rsidRPr="00693B66">
        <w:t xml:space="preserve"> </w:t>
      </w:r>
      <w:r w:rsidR="002E2536" w:rsidRPr="00693B66">
        <w:t xml:space="preserve">the impact on overall availability is considerably higher, primarily due to the uncomplicated design of the ICT in the substations. Subsequent investigations should </w:t>
      </w:r>
      <w:r w:rsidR="00BD6CD3" w:rsidRPr="00693B66">
        <w:t>analyze</w:t>
      </w:r>
      <w:r w:rsidR="002E2536" w:rsidRPr="00693B66">
        <w:t xml:space="preserve"> the necessary redundancy of the ingress and egress points so that the availability classes, including the ingress and egress points, are met.</w:t>
      </w:r>
    </w:p>
    <w:p w14:paraId="51256A95" w14:textId="6A2FF38B" w:rsidR="001C5A80" w:rsidRPr="00693B66" w:rsidRDefault="00A758D8" w:rsidP="00C96B9C">
      <w:r>
        <w:t xml:space="preserve">As mentioned in the introduction, the results of this contribution are needed for the </w:t>
      </w:r>
      <w:r w:rsidR="00CA0546">
        <w:t>successful implementation of CCM. They contribute to a more effi</w:t>
      </w:r>
      <w:r w:rsidR="006D10D1">
        <w:t>cient utilization of the existing</w:t>
      </w:r>
      <w:r w:rsidR="00216F7B">
        <w:t xml:space="preserve"> electrical grid, in which it can be temporarily utilized to a higher degree</w:t>
      </w:r>
      <w:r w:rsidR="00154428">
        <w:t xml:space="preserve"> under certain conditions </w:t>
      </w:r>
      <w:sdt>
        <w:sdtPr>
          <w:id w:val="904803351"/>
          <w:citation/>
        </w:sdtPr>
        <w:sdtEndPr/>
        <w:sdtContent>
          <w:r w:rsidR="00154428">
            <w:fldChar w:fldCharType="begin"/>
          </w:r>
          <w:r w:rsidR="00154428">
            <w:rPr>
              <w:lang w:val="de-DE"/>
            </w:rPr>
            <w:instrText xml:space="preserve"> CITATION Con221 \l 1031 </w:instrText>
          </w:r>
          <w:r w:rsidR="00154428">
            <w:fldChar w:fldCharType="separate"/>
          </w:r>
          <w:r w:rsidR="00A544B6" w:rsidRPr="00A544B6">
            <w:rPr>
              <w:noProof/>
              <w:lang w:val="de-DE"/>
            </w:rPr>
            <w:t>[16]</w:t>
          </w:r>
          <w:r w:rsidR="00154428">
            <w:fldChar w:fldCharType="end"/>
          </w:r>
        </w:sdtContent>
      </w:sdt>
      <w:r w:rsidR="00154428">
        <w:t>.</w:t>
      </w:r>
    </w:p>
    <w:p w14:paraId="6664888C" w14:textId="77777777" w:rsidR="00D7569F" w:rsidRPr="00693B66" w:rsidRDefault="00D7569F" w:rsidP="00D7569F">
      <w:pPr>
        <w:pStyle w:val="referenceshead"/>
      </w:pPr>
      <w:r w:rsidRPr="00693B66">
        <w:t>References</w:t>
      </w:r>
    </w:p>
    <w:p w14:paraId="626991DA" w14:textId="77777777" w:rsidR="007E5591" w:rsidRDefault="00D7569F" w:rsidP="00673EE7">
      <w:pPr>
        <w:pStyle w:val="referenceshead"/>
        <w:rPr>
          <w:rFonts w:ascii="Times New Roman" w:hAnsi="Times New Roman"/>
          <w:b w:val="0"/>
          <w:bCs w:val="0"/>
          <w:noProof/>
          <w:sz w:val="20"/>
          <w:szCs w:val="20"/>
          <w:lang w:eastAsia="zh-CN" w:bidi="th-TH"/>
        </w:rPr>
      </w:pPr>
      <w:r w:rsidRPr="00693B66">
        <w:fldChar w:fldCharType="begin"/>
      </w:r>
      <w:r w:rsidRPr="00693B66">
        <w:instrText xml:space="preserve"> BIBLIOGRAPHY  \l 1031 </w:instrText>
      </w:r>
      <w:r w:rsidRPr="00693B66">
        <w:fldChar w:fldCharType="separate"/>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46"/>
        <w:gridCol w:w="4514"/>
      </w:tblGrid>
      <w:tr w:rsidR="007E5591" w14:paraId="13C627EF" w14:textId="77777777">
        <w:trPr>
          <w:divId w:val="61831607"/>
          <w:tblCellSpacing w:w="15" w:type="dxa"/>
        </w:trPr>
        <w:tc>
          <w:tcPr>
            <w:tcW w:w="50" w:type="pct"/>
            <w:hideMark/>
          </w:tcPr>
          <w:p w14:paraId="0647A25C" w14:textId="5880DB4A" w:rsidR="007E5591" w:rsidRDefault="007E5591">
            <w:pPr>
              <w:pStyle w:val="Literaturverzeichnis"/>
              <w:rPr>
                <w:noProof/>
                <w:sz w:val="24"/>
                <w:szCs w:val="24"/>
              </w:rPr>
            </w:pPr>
            <w:r>
              <w:rPr>
                <w:noProof/>
              </w:rPr>
              <w:t xml:space="preserve">[1] </w:t>
            </w:r>
          </w:p>
        </w:tc>
        <w:tc>
          <w:tcPr>
            <w:tcW w:w="0" w:type="auto"/>
            <w:hideMark/>
          </w:tcPr>
          <w:p w14:paraId="052C6909" w14:textId="77777777" w:rsidR="007E5591" w:rsidRDefault="007E5591">
            <w:pPr>
              <w:pStyle w:val="Literaturverzeichnis"/>
              <w:rPr>
                <w:noProof/>
              </w:rPr>
            </w:pPr>
            <w:r>
              <w:rPr>
                <w:noProof/>
              </w:rPr>
              <w:t>50 Hertz Transmission GmbH, Amprion GmbH, TenneT TSO GmbH, TransnetBW GmbH, "Szenariorahmen zum Netzentwicklungsplan Strom 2037/2045, Version 2025," 2024.</w:t>
            </w:r>
          </w:p>
        </w:tc>
      </w:tr>
      <w:tr w:rsidR="007E5591" w14:paraId="544961C4" w14:textId="77777777">
        <w:trPr>
          <w:divId w:val="61831607"/>
          <w:tblCellSpacing w:w="15" w:type="dxa"/>
        </w:trPr>
        <w:tc>
          <w:tcPr>
            <w:tcW w:w="50" w:type="pct"/>
            <w:hideMark/>
          </w:tcPr>
          <w:p w14:paraId="33F6AF00" w14:textId="77777777" w:rsidR="007E5591" w:rsidRDefault="007E5591">
            <w:pPr>
              <w:pStyle w:val="Literaturverzeichnis"/>
              <w:rPr>
                <w:noProof/>
              </w:rPr>
            </w:pPr>
            <w:r>
              <w:rPr>
                <w:noProof/>
              </w:rPr>
              <w:t xml:space="preserve">[2] </w:t>
            </w:r>
          </w:p>
        </w:tc>
        <w:tc>
          <w:tcPr>
            <w:tcW w:w="0" w:type="auto"/>
            <w:hideMark/>
          </w:tcPr>
          <w:p w14:paraId="19A46F2A" w14:textId="77777777" w:rsidR="007E5591" w:rsidRDefault="007E5591">
            <w:pPr>
              <w:pStyle w:val="Literaturverzeichnis"/>
              <w:rPr>
                <w:noProof/>
              </w:rPr>
            </w:pPr>
            <w:r>
              <w:rPr>
                <w:noProof/>
              </w:rPr>
              <w:t>Gesamtverbund InnoSys2030, "Innovationen in der Systemführung bis 2030," [Online]. Available: https://innosys2030.de. [Accessed 9 April 2025].</w:t>
            </w:r>
          </w:p>
        </w:tc>
      </w:tr>
      <w:tr w:rsidR="007E5591" w14:paraId="3335BFAA" w14:textId="77777777">
        <w:trPr>
          <w:divId w:val="61831607"/>
          <w:tblCellSpacing w:w="15" w:type="dxa"/>
        </w:trPr>
        <w:tc>
          <w:tcPr>
            <w:tcW w:w="50" w:type="pct"/>
            <w:hideMark/>
          </w:tcPr>
          <w:p w14:paraId="1E388F4C" w14:textId="77777777" w:rsidR="007E5591" w:rsidRDefault="007E5591">
            <w:pPr>
              <w:pStyle w:val="Literaturverzeichnis"/>
              <w:rPr>
                <w:noProof/>
              </w:rPr>
            </w:pPr>
            <w:r>
              <w:rPr>
                <w:noProof/>
              </w:rPr>
              <w:t xml:space="preserve">[3] </w:t>
            </w:r>
          </w:p>
        </w:tc>
        <w:tc>
          <w:tcPr>
            <w:tcW w:w="0" w:type="auto"/>
            <w:hideMark/>
          </w:tcPr>
          <w:p w14:paraId="7ADE0A15" w14:textId="77777777" w:rsidR="007E5591" w:rsidRDefault="007E5591">
            <w:pPr>
              <w:pStyle w:val="Literaturverzeichnis"/>
              <w:rPr>
                <w:noProof/>
              </w:rPr>
            </w:pPr>
            <w:r>
              <w:rPr>
                <w:noProof/>
              </w:rPr>
              <w:t xml:space="preserve">B. Musiol, C. Thöne and M. Zdrallek, "Algorithmically Creatable Reliability Block Diagrams for Special Protection Schemes According to the Single-Pass Model for Curative Congestion Management," in </w:t>
            </w:r>
            <w:r>
              <w:rPr>
                <w:i/>
                <w:iCs/>
                <w:noProof/>
              </w:rPr>
              <w:t>ETG Kongress</w:t>
            </w:r>
            <w:r>
              <w:rPr>
                <w:noProof/>
              </w:rPr>
              <w:t xml:space="preserve">, Kassel, 2025. </w:t>
            </w:r>
          </w:p>
        </w:tc>
      </w:tr>
      <w:tr w:rsidR="007E5591" w14:paraId="7FF63870" w14:textId="77777777">
        <w:trPr>
          <w:divId w:val="61831607"/>
          <w:tblCellSpacing w:w="15" w:type="dxa"/>
        </w:trPr>
        <w:tc>
          <w:tcPr>
            <w:tcW w:w="50" w:type="pct"/>
            <w:hideMark/>
          </w:tcPr>
          <w:p w14:paraId="3006B64C" w14:textId="77777777" w:rsidR="007E5591" w:rsidRDefault="007E5591">
            <w:pPr>
              <w:pStyle w:val="Literaturverzeichnis"/>
              <w:rPr>
                <w:noProof/>
              </w:rPr>
            </w:pPr>
            <w:r>
              <w:rPr>
                <w:noProof/>
              </w:rPr>
              <w:t xml:space="preserve">[4] </w:t>
            </w:r>
          </w:p>
        </w:tc>
        <w:tc>
          <w:tcPr>
            <w:tcW w:w="0" w:type="auto"/>
            <w:hideMark/>
          </w:tcPr>
          <w:p w14:paraId="0C8C5DC6" w14:textId="77777777" w:rsidR="007E5591" w:rsidRDefault="007E5591">
            <w:pPr>
              <w:pStyle w:val="Literaturverzeichnis"/>
              <w:rPr>
                <w:noProof/>
              </w:rPr>
            </w:pPr>
            <w:r>
              <w:rPr>
                <w:noProof/>
              </w:rPr>
              <w:t xml:space="preserve">K. Kollenda and et al., "Curative measures identification in congestion management exploiting temporary ad-missible thermal loading of overhead </w:t>
            </w:r>
            <w:r>
              <w:rPr>
                <w:noProof/>
              </w:rPr>
              <w:t xml:space="preserve">lines," </w:t>
            </w:r>
            <w:r>
              <w:rPr>
                <w:i/>
                <w:iCs/>
                <w:noProof/>
              </w:rPr>
              <w:t xml:space="preserve">IET Generation, Transmission &amp; Disttribution, </w:t>
            </w:r>
            <w:r>
              <w:rPr>
                <w:noProof/>
              </w:rPr>
              <w:t xml:space="preserve">vol. Volume 16, no. Issue 16, 2022. </w:t>
            </w:r>
          </w:p>
        </w:tc>
      </w:tr>
      <w:tr w:rsidR="007E5591" w14:paraId="15105107" w14:textId="77777777">
        <w:trPr>
          <w:divId w:val="61831607"/>
          <w:tblCellSpacing w:w="15" w:type="dxa"/>
        </w:trPr>
        <w:tc>
          <w:tcPr>
            <w:tcW w:w="50" w:type="pct"/>
            <w:hideMark/>
          </w:tcPr>
          <w:p w14:paraId="23E013C8" w14:textId="77777777" w:rsidR="007E5591" w:rsidRDefault="007E5591">
            <w:pPr>
              <w:pStyle w:val="Literaturverzeichnis"/>
              <w:rPr>
                <w:noProof/>
              </w:rPr>
            </w:pPr>
            <w:r>
              <w:rPr>
                <w:noProof/>
              </w:rPr>
              <w:t xml:space="preserve">[5] </w:t>
            </w:r>
          </w:p>
        </w:tc>
        <w:tc>
          <w:tcPr>
            <w:tcW w:w="0" w:type="auto"/>
            <w:hideMark/>
          </w:tcPr>
          <w:p w14:paraId="66639321" w14:textId="77777777" w:rsidR="007E5591" w:rsidRDefault="007E5591">
            <w:pPr>
              <w:pStyle w:val="Literaturverzeichnis"/>
              <w:rPr>
                <w:noProof/>
              </w:rPr>
            </w:pPr>
            <w:r>
              <w:rPr>
                <w:noProof/>
              </w:rPr>
              <w:t xml:space="preserve">B. Musiol, C. Thöne and M. Zdrallek, "Reliability Calculation for Curative Congestion Management in Transmission Grids with Optical Ground Wire Domi-nated Communication Networks," in </w:t>
            </w:r>
            <w:r>
              <w:rPr>
                <w:i/>
                <w:iCs/>
                <w:noProof/>
              </w:rPr>
              <w:t>IEEE PES ISGT Europe</w:t>
            </w:r>
            <w:r>
              <w:rPr>
                <w:noProof/>
              </w:rPr>
              <w:t xml:space="preserve">, Dubrovnik, 2024. </w:t>
            </w:r>
          </w:p>
        </w:tc>
      </w:tr>
      <w:tr w:rsidR="007E5591" w14:paraId="6D121B74" w14:textId="77777777">
        <w:trPr>
          <w:divId w:val="61831607"/>
          <w:tblCellSpacing w:w="15" w:type="dxa"/>
        </w:trPr>
        <w:tc>
          <w:tcPr>
            <w:tcW w:w="50" w:type="pct"/>
            <w:hideMark/>
          </w:tcPr>
          <w:p w14:paraId="2E012C92" w14:textId="77777777" w:rsidR="007E5591" w:rsidRDefault="007E5591">
            <w:pPr>
              <w:pStyle w:val="Literaturverzeichnis"/>
              <w:rPr>
                <w:noProof/>
              </w:rPr>
            </w:pPr>
            <w:r>
              <w:rPr>
                <w:noProof/>
              </w:rPr>
              <w:t xml:space="preserve">[6] </w:t>
            </w:r>
          </w:p>
        </w:tc>
        <w:tc>
          <w:tcPr>
            <w:tcW w:w="0" w:type="auto"/>
            <w:hideMark/>
          </w:tcPr>
          <w:p w14:paraId="7E17AB43" w14:textId="77777777" w:rsidR="007E5591" w:rsidRDefault="007E5591">
            <w:pPr>
              <w:pStyle w:val="Literaturverzeichnis"/>
              <w:rPr>
                <w:noProof/>
              </w:rPr>
            </w:pPr>
            <w:r>
              <w:rPr>
                <w:noProof/>
              </w:rPr>
              <w:t xml:space="preserve">C. Thöne, B. Musiol and M. Zdrallek, "Modular Construction Kit for Calculating the Reliability of a Grid Operator's Communication Services," in </w:t>
            </w:r>
            <w:r>
              <w:rPr>
                <w:i/>
                <w:iCs/>
                <w:noProof/>
              </w:rPr>
              <w:t>International Conference on Probabilistic Methods Applied to Power Sysems (PMAPS)</w:t>
            </w:r>
            <w:r>
              <w:rPr>
                <w:noProof/>
              </w:rPr>
              <w:t xml:space="preserve">, Auckland, New Zealand, 2024. </w:t>
            </w:r>
          </w:p>
        </w:tc>
      </w:tr>
      <w:tr w:rsidR="007E5591" w14:paraId="6BCC06F4" w14:textId="77777777">
        <w:trPr>
          <w:divId w:val="61831607"/>
          <w:tblCellSpacing w:w="15" w:type="dxa"/>
        </w:trPr>
        <w:tc>
          <w:tcPr>
            <w:tcW w:w="50" w:type="pct"/>
            <w:hideMark/>
          </w:tcPr>
          <w:p w14:paraId="6AB4238E" w14:textId="77777777" w:rsidR="007E5591" w:rsidRDefault="007E5591">
            <w:pPr>
              <w:pStyle w:val="Literaturverzeichnis"/>
              <w:rPr>
                <w:noProof/>
                <w:lang w:val="de-DE"/>
              </w:rPr>
            </w:pPr>
            <w:r>
              <w:rPr>
                <w:noProof/>
              </w:rPr>
              <w:t xml:space="preserve">[7] </w:t>
            </w:r>
          </w:p>
        </w:tc>
        <w:tc>
          <w:tcPr>
            <w:tcW w:w="0" w:type="auto"/>
            <w:hideMark/>
          </w:tcPr>
          <w:p w14:paraId="1BC4E684" w14:textId="77777777" w:rsidR="007E5591" w:rsidRDefault="007E5591">
            <w:pPr>
              <w:pStyle w:val="Literaturverzeichnis"/>
              <w:rPr>
                <w:noProof/>
              </w:rPr>
            </w:pPr>
            <w:r>
              <w:rPr>
                <w:noProof/>
              </w:rPr>
              <w:t xml:space="preserve">Bundesamt für Sicherheit in der Informationstechnik, </w:t>
            </w:r>
            <w:r>
              <w:rPr>
                <w:i/>
                <w:iCs/>
                <w:noProof/>
              </w:rPr>
              <w:t xml:space="preserve">Band G, Kapitel 2: Definitionen, </w:t>
            </w:r>
            <w:r>
              <w:rPr>
                <w:noProof/>
              </w:rPr>
              <w:t xml:space="preserve">2013. </w:t>
            </w:r>
          </w:p>
        </w:tc>
      </w:tr>
      <w:tr w:rsidR="007E5591" w14:paraId="595DE3ED" w14:textId="77777777">
        <w:trPr>
          <w:divId w:val="61831607"/>
          <w:tblCellSpacing w:w="15" w:type="dxa"/>
        </w:trPr>
        <w:tc>
          <w:tcPr>
            <w:tcW w:w="50" w:type="pct"/>
            <w:hideMark/>
          </w:tcPr>
          <w:p w14:paraId="0D33B6E7" w14:textId="77777777" w:rsidR="007E5591" w:rsidRDefault="007E5591">
            <w:pPr>
              <w:pStyle w:val="Literaturverzeichnis"/>
              <w:rPr>
                <w:noProof/>
              </w:rPr>
            </w:pPr>
            <w:r>
              <w:rPr>
                <w:noProof/>
              </w:rPr>
              <w:t xml:space="preserve">[8] </w:t>
            </w:r>
          </w:p>
        </w:tc>
        <w:tc>
          <w:tcPr>
            <w:tcW w:w="0" w:type="auto"/>
            <w:hideMark/>
          </w:tcPr>
          <w:p w14:paraId="13FC83ED" w14:textId="77777777" w:rsidR="007E5591" w:rsidRDefault="007E5591">
            <w:pPr>
              <w:pStyle w:val="Literaturverzeichnis"/>
              <w:rPr>
                <w:noProof/>
              </w:rPr>
            </w:pPr>
            <w:r>
              <w:rPr>
                <w:noProof/>
              </w:rPr>
              <w:t xml:space="preserve">Huawei Technologies Co., Data Communications and Network Technologies, Beijing, China: Springer Singapore, 2022. </w:t>
            </w:r>
          </w:p>
        </w:tc>
      </w:tr>
      <w:tr w:rsidR="007E5591" w14:paraId="31836643" w14:textId="77777777">
        <w:trPr>
          <w:divId w:val="61831607"/>
          <w:tblCellSpacing w:w="15" w:type="dxa"/>
        </w:trPr>
        <w:tc>
          <w:tcPr>
            <w:tcW w:w="50" w:type="pct"/>
            <w:hideMark/>
          </w:tcPr>
          <w:p w14:paraId="01FDEA38" w14:textId="77777777" w:rsidR="007E5591" w:rsidRDefault="007E5591">
            <w:pPr>
              <w:pStyle w:val="Literaturverzeichnis"/>
              <w:rPr>
                <w:noProof/>
              </w:rPr>
            </w:pPr>
            <w:r>
              <w:rPr>
                <w:noProof/>
              </w:rPr>
              <w:t xml:space="preserve">[9] </w:t>
            </w:r>
          </w:p>
        </w:tc>
        <w:tc>
          <w:tcPr>
            <w:tcW w:w="0" w:type="auto"/>
            <w:hideMark/>
          </w:tcPr>
          <w:p w14:paraId="050F2822" w14:textId="77777777" w:rsidR="007E5591" w:rsidRDefault="007E5591">
            <w:pPr>
              <w:pStyle w:val="Literaturverzeichnis"/>
              <w:rPr>
                <w:noProof/>
              </w:rPr>
            </w:pPr>
            <w:r>
              <w:rPr>
                <w:noProof/>
              </w:rPr>
              <w:t xml:space="preserve">X. Jiang, M. Xu, Q. Li and L. Pan, "Improving IGP Convergence through Distributed OSPF in Scalable Router," in </w:t>
            </w:r>
            <w:r>
              <w:rPr>
                <w:i/>
                <w:iCs/>
                <w:noProof/>
              </w:rPr>
              <w:t>11th IEEE International Conference on High Performance Computing and Communications</w:t>
            </w:r>
            <w:r>
              <w:rPr>
                <w:noProof/>
              </w:rPr>
              <w:t xml:space="preserve">, Seoul, Korea (South), 2009. </w:t>
            </w:r>
          </w:p>
        </w:tc>
      </w:tr>
      <w:tr w:rsidR="007E5591" w14:paraId="4AF51BCD" w14:textId="77777777">
        <w:trPr>
          <w:divId w:val="61831607"/>
          <w:tblCellSpacing w:w="15" w:type="dxa"/>
        </w:trPr>
        <w:tc>
          <w:tcPr>
            <w:tcW w:w="50" w:type="pct"/>
            <w:hideMark/>
          </w:tcPr>
          <w:p w14:paraId="18F6F4DF" w14:textId="77777777" w:rsidR="007E5591" w:rsidRDefault="007E5591">
            <w:pPr>
              <w:pStyle w:val="Literaturverzeichnis"/>
              <w:rPr>
                <w:noProof/>
              </w:rPr>
            </w:pPr>
            <w:r>
              <w:rPr>
                <w:noProof/>
              </w:rPr>
              <w:t xml:space="preserve">[10] </w:t>
            </w:r>
          </w:p>
        </w:tc>
        <w:tc>
          <w:tcPr>
            <w:tcW w:w="0" w:type="auto"/>
            <w:hideMark/>
          </w:tcPr>
          <w:p w14:paraId="551CBFC0" w14:textId="77777777" w:rsidR="007E5591" w:rsidRDefault="007E5591">
            <w:pPr>
              <w:pStyle w:val="Literaturverzeichnis"/>
              <w:rPr>
                <w:noProof/>
              </w:rPr>
            </w:pPr>
            <w:r>
              <w:rPr>
                <w:noProof/>
              </w:rPr>
              <w:t xml:space="preserve">J. Papán and et al., "Fast ReRoute error detection - Implementation of BFD mechanism," in </w:t>
            </w:r>
            <w:r>
              <w:rPr>
                <w:i/>
                <w:iCs/>
                <w:noProof/>
              </w:rPr>
              <w:t>17th International Conference on Emerging eLeraning Technologies and Applications</w:t>
            </w:r>
            <w:r>
              <w:rPr>
                <w:noProof/>
              </w:rPr>
              <w:t xml:space="preserve">, Starý Smokovec, Slovakia, 2019. </w:t>
            </w:r>
          </w:p>
        </w:tc>
      </w:tr>
      <w:tr w:rsidR="007E5591" w14:paraId="4C1D77D6" w14:textId="77777777">
        <w:trPr>
          <w:divId w:val="61831607"/>
          <w:tblCellSpacing w:w="15" w:type="dxa"/>
        </w:trPr>
        <w:tc>
          <w:tcPr>
            <w:tcW w:w="50" w:type="pct"/>
            <w:hideMark/>
          </w:tcPr>
          <w:p w14:paraId="383870F9" w14:textId="77777777" w:rsidR="007E5591" w:rsidRDefault="007E5591">
            <w:pPr>
              <w:pStyle w:val="Literaturverzeichnis"/>
              <w:rPr>
                <w:noProof/>
              </w:rPr>
            </w:pPr>
            <w:r>
              <w:rPr>
                <w:noProof/>
              </w:rPr>
              <w:t xml:space="preserve">[11] </w:t>
            </w:r>
          </w:p>
        </w:tc>
        <w:tc>
          <w:tcPr>
            <w:tcW w:w="0" w:type="auto"/>
            <w:hideMark/>
          </w:tcPr>
          <w:p w14:paraId="6852D0B4" w14:textId="77777777" w:rsidR="007E5591" w:rsidRDefault="007E5591">
            <w:pPr>
              <w:pStyle w:val="Literaturverzeichnis"/>
              <w:rPr>
                <w:noProof/>
              </w:rPr>
            </w:pPr>
            <w:r>
              <w:rPr>
                <w:noProof/>
              </w:rPr>
              <w:t xml:space="preserve">D. Katz and D. Ward, </w:t>
            </w:r>
            <w:r>
              <w:rPr>
                <w:i/>
                <w:iCs/>
                <w:noProof/>
              </w:rPr>
              <w:t xml:space="preserve">Bidirectional Forwarding Detection (BFD), RFC5880, </w:t>
            </w:r>
            <w:r>
              <w:rPr>
                <w:noProof/>
              </w:rPr>
              <w:t xml:space="preserve">Internet Engineering Task Force (IETF), 2010. </w:t>
            </w:r>
          </w:p>
        </w:tc>
      </w:tr>
      <w:tr w:rsidR="007E5591" w14:paraId="60E16B83" w14:textId="77777777">
        <w:trPr>
          <w:divId w:val="61831607"/>
          <w:tblCellSpacing w:w="15" w:type="dxa"/>
        </w:trPr>
        <w:tc>
          <w:tcPr>
            <w:tcW w:w="50" w:type="pct"/>
            <w:hideMark/>
          </w:tcPr>
          <w:p w14:paraId="218B1C8B" w14:textId="77777777" w:rsidR="007E5591" w:rsidRDefault="007E5591">
            <w:pPr>
              <w:pStyle w:val="Literaturverzeichnis"/>
              <w:rPr>
                <w:noProof/>
                <w:lang w:val="de-DE"/>
              </w:rPr>
            </w:pPr>
            <w:r>
              <w:rPr>
                <w:noProof/>
              </w:rPr>
              <w:t xml:space="preserve">[12] </w:t>
            </w:r>
          </w:p>
        </w:tc>
        <w:tc>
          <w:tcPr>
            <w:tcW w:w="0" w:type="auto"/>
            <w:hideMark/>
          </w:tcPr>
          <w:p w14:paraId="70D2C521" w14:textId="77777777" w:rsidR="007E5591" w:rsidRDefault="007E5591">
            <w:pPr>
              <w:pStyle w:val="Literaturverzeichnis"/>
              <w:rPr>
                <w:noProof/>
              </w:rPr>
            </w:pPr>
            <w:r>
              <w:rPr>
                <w:noProof/>
              </w:rPr>
              <w:t xml:space="preserve">R. Billinton und R. N. Allan, Reliability Evaluation of Power Systems, New York: Springer Science+Business Media, 1996. </w:t>
            </w:r>
          </w:p>
        </w:tc>
      </w:tr>
      <w:tr w:rsidR="007E5591" w14:paraId="32897D60" w14:textId="77777777">
        <w:trPr>
          <w:divId w:val="61831607"/>
          <w:tblCellSpacing w:w="15" w:type="dxa"/>
        </w:trPr>
        <w:tc>
          <w:tcPr>
            <w:tcW w:w="50" w:type="pct"/>
            <w:hideMark/>
          </w:tcPr>
          <w:p w14:paraId="42E6696A" w14:textId="77777777" w:rsidR="007E5591" w:rsidRDefault="007E5591">
            <w:pPr>
              <w:pStyle w:val="Literaturverzeichnis"/>
              <w:rPr>
                <w:noProof/>
              </w:rPr>
            </w:pPr>
            <w:r>
              <w:rPr>
                <w:noProof/>
              </w:rPr>
              <w:t xml:space="preserve">[13] </w:t>
            </w:r>
          </w:p>
        </w:tc>
        <w:tc>
          <w:tcPr>
            <w:tcW w:w="0" w:type="auto"/>
            <w:hideMark/>
          </w:tcPr>
          <w:p w14:paraId="1C66E5C5" w14:textId="77777777" w:rsidR="007E5591" w:rsidRDefault="007E5591">
            <w:pPr>
              <w:pStyle w:val="Literaturverzeichnis"/>
              <w:rPr>
                <w:noProof/>
              </w:rPr>
            </w:pPr>
            <w:r>
              <w:rPr>
                <w:noProof/>
              </w:rPr>
              <w:t xml:space="preserve">H.-D. Kochs, Zuverlässigkeit elektrotechnischer Anlagen, Berlin: Springer-Verlag, 1984. </w:t>
            </w:r>
          </w:p>
        </w:tc>
      </w:tr>
      <w:tr w:rsidR="007E5591" w14:paraId="6BAEBA20" w14:textId="77777777">
        <w:trPr>
          <w:divId w:val="61831607"/>
          <w:tblCellSpacing w:w="15" w:type="dxa"/>
        </w:trPr>
        <w:tc>
          <w:tcPr>
            <w:tcW w:w="50" w:type="pct"/>
            <w:hideMark/>
          </w:tcPr>
          <w:p w14:paraId="5F9B984D" w14:textId="77777777" w:rsidR="007E5591" w:rsidRDefault="007E5591">
            <w:pPr>
              <w:pStyle w:val="Literaturverzeichnis"/>
              <w:rPr>
                <w:noProof/>
              </w:rPr>
            </w:pPr>
            <w:r>
              <w:rPr>
                <w:noProof/>
              </w:rPr>
              <w:t xml:space="preserve">[14] </w:t>
            </w:r>
          </w:p>
        </w:tc>
        <w:tc>
          <w:tcPr>
            <w:tcW w:w="0" w:type="auto"/>
            <w:hideMark/>
          </w:tcPr>
          <w:p w14:paraId="6F2EA64D" w14:textId="77777777" w:rsidR="007E5591" w:rsidRDefault="007E5591">
            <w:pPr>
              <w:pStyle w:val="Literaturverzeichnis"/>
              <w:rPr>
                <w:noProof/>
              </w:rPr>
            </w:pPr>
            <w:r>
              <w:rPr>
                <w:noProof/>
              </w:rPr>
              <w:t xml:space="preserve">K. F. Schäfer, Systemführung, Wiesbaden: Springer Vieweg, 2022. </w:t>
            </w:r>
          </w:p>
        </w:tc>
      </w:tr>
      <w:tr w:rsidR="007E5591" w14:paraId="0497AED3" w14:textId="77777777">
        <w:trPr>
          <w:divId w:val="61831607"/>
          <w:tblCellSpacing w:w="15" w:type="dxa"/>
        </w:trPr>
        <w:tc>
          <w:tcPr>
            <w:tcW w:w="50" w:type="pct"/>
            <w:hideMark/>
          </w:tcPr>
          <w:p w14:paraId="29275C08" w14:textId="77777777" w:rsidR="007E5591" w:rsidRDefault="007E5591">
            <w:pPr>
              <w:pStyle w:val="Literaturverzeichnis"/>
              <w:rPr>
                <w:noProof/>
                <w:lang w:val="de-DE"/>
              </w:rPr>
            </w:pPr>
            <w:r>
              <w:rPr>
                <w:noProof/>
              </w:rPr>
              <w:t xml:space="preserve">[15] </w:t>
            </w:r>
          </w:p>
        </w:tc>
        <w:tc>
          <w:tcPr>
            <w:tcW w:w="0" w:type="auto"/>
            <w:hideMark/>
          </w:tcPr>
          <w:p w14:paraId="660262DD" w14:textId="77777777" w:rsidR="007E5591" w:rsidRDefault="007E5591">
            <w:pPr>
              <w:pStyle w:val="Literaturverzeichnis"/>
              <w:rPr>
                <w:noProof/>
              </w:rPr>
            </w:pPr>
            <w:r>
              <w:rPr>
                <w:noProof/>
              </w:rPr>
              <w:t xml:space="preserve">International Standards Organisation, </w:t>
            </w:r>
            <w:r>
              <w:rPr>
                <w:i/>
                <w:iCs/>
                <w:noProof/>
              </w:rPr>
              <w:t xml:space="preserve">ISO 7489 - OSI Reference Model, </w:t>
            </w:r>
            <w:r>
              <w:rPr>
                <w:noProof/>
              </w:rPr>
              <w:t xml:space="preserve">Genf, 1984. </w:t>
            </w:r>
          </w:p>
        </w:tc>
      </w:tr>
      <w:tr w:rsidR="007E5591" w14:paraId="36D813E3" w14:textId="77777777">
        <w:trPr>
          <w:divId w:val="61831607"/>
          <w:tblCellSpacing w:w="15" w:type="dxa"/>
        </w:trPr>
        <w:tc>
          <w:tcPr>
            <w:tcW w:w="50" w:type="pct"/>
            <w:hideMark/>
          </w:tcPr>
          <w:p w14:paraId="4A1A95C4" w14:textId="77777777" w:rsidR="007E5591" w:rsidRDefault="007E5591">
            <w:pPr>
              <w:pStyle w:val="Literaturverzeichnis"/>
              <w:rPr>
                <w:noProof/>
              </w:rPr>
            </w:pPr>
            <w:r>
              <w:rPr>
                <w:noProof/>
              </w:rPr>
              <w:t xml:space="preserve">[16] </w:t>
            </w:r>
          </w:p>
        </w:tc>
        <w:tc>
          <w:tcPr>
            <w:tcW w:w="0" w:type="auto"/>
            <w:hideMark/>
          </w:tcPr>
          <w:p w14:paraId="78F0541F" w14:textId="77777777" w:rsidR="007E5591" w:rsidRDefault="007E5591">
            <w:pPr>
              <w:pStyle w:val="Literaturverzeichnis"/>
              <w:rPr>
                <w:noProof/>
              </w:rPr>
            </w:pPr>
            <w:r>
              <w:rPr>
                <w:noProof/>
              </w:rPr>
              <w:t>Consortium InnoSys 2030, "InnoSys2030 - Innovations in System Operation up to 2030 - Short Report on the Joint Project," Federal Ministry for Economic Affairs and Climate Action, 2022.</w:t>
            </w:r>
          </w:p>
        </w:tc>
      </w:tr>
      <w:tr w:rsidR="007E5591" w14:paraId="424C326B" w14:textId="77777777">
        <w:trPr>
          <w:divId w:val="61831607"/>
          <w:tblCellSpacing w:w="15" w:type="dxa"/>
        </w:trPr>
        <w:tc>
          <w:tcPr>
            <w:tcW w:w="50" w:type="pct"/>
            <w:hideMark/>
          </w:tcPr>
          <w:p w14:paraId="1A7FB13A" w14:textId="77777777" w:rsidR="007E5591" w:rsidRDefault="007E5591">
            <w:pPr>
              <w:pStyle w:val="Literaturverzeichnis"/>
              <w:rPr>
                <w:noProof/>
              </w:rPr>
            </w:pPr>
            <w:r>
              <w:rPr>
                <w:noProof/>
              </w:rPr>
              <w:t xml:space="preserve">[17] </w:t>
            </w:r>
          </w:p>
        </w:tc>
        <w:tc>
          <w:tcPr>
            <w:tcW w:w="0" w:type="auto"/>
            <w:hideMark/>
          </w:tcPr>
          <w:p w14:paraId="2FBEB5AB" w14:textId="77777777" w:rsidR="007E5591" w:rsidRDefault="007E5591">
            <w:pPr>
              <w:pStyle w:val="Literaturverzeichnis"/>
              <w:rPr>
                <w:noProof/>
              </w:rPr>
            </w:pPr>
            <w:r>
              <w:rPr>
                <w:noProof/>
              </w:rPr>
              <w:t xml:space="preserve">C. Thöne, B. Musiol and M. Zdrallek, "Reliability-Oriented Routing Metric for OSPF Protocol Applications," in </w:t>
            </w:r>
            <w:r>
              <w:rPr>
                <w:i/>
                <w:iCs/>
                <w:noProof/>
              </w:rPr>
              <w:t>ETG Kongress</w:t>
            </w:r>
            <w:r>
              <w:rPr>
                <w:noProof/>
              </w:rPr>
              <w:t xml:space="preserve">, Kassel, 2025. </w:t>
            </w:r>
          </w:p>
        </w:tc>
      </w:tr>
    </w:tbl>
    <w:p w14:paraId="752A8DD0" w14:textId="2B26D4EC" w:rsidR="00FF6B9B" w:rsidRPr="00693B66" w:rsidRDefault="00D7569F" w:rsidP="00673EE7">
      <w:pPr>
        <w:pStyle w:val="referenceshead"/>
        <w:rPr>
          <w:smallCaps/>
        </w:rPr>
        <w:sectPr w:rsidR="00FF6B9B" w:rsidRPr="00693B66" w:rsidSect="0037231B">
          <w:type w:val="continuous"/>
          <w:pgSz w:w="11907" w:h="16840" w:code="9"/>
          <w:pgMar w:top="851" w:right="851" w:bottom="1134" w:left="851" w:header="567" w:footer="0" w:gutter="0"/>
          <w:cols w:num="2" w:space="284"/>
          <w:docGrid w:linePitch="245"/>
        </w:sectPr>
      </w:pPr>
      <w:r w:rsidRPr="00693B66">
        <w:fldChar w:fldCharType="end"/>
      </w:r>
    </w:p>
    <w:p w14:paraId="7C8F6A3B" w14:textId="395C1C3E" w:rsidR="00296030" w:rsidRPr="00F05F67" w:rsidRDefault="00296030" w:rsidP="00F83FA6"/>
    <w:sectPr w:rsidR="00296030" w:rsidRPr="00F05F67" w:rsidSect="00C11251">
      <w:type w:val="continuous"/>
      <w:pgSz w:w="11907" w:h="16840" w:code="9"/>
      <w:pgMar w:top="851" w:right="794" w:bottom="1134" w:left="851" w:header="284" w:footer="567" w:gutter="0"/>
      <w:cols w:space="284"/>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E709DCC" w14:textId="77777777" w:rsidR="00DB7EB8" w:rsidRPr="00693B66" w:rsidRDefault="00DB7EB8" w:rsidP="00A97CEA">
      <w:r w:rsidRPr="00693B66">
        <w:separator/>
      </w:r>
    </w:p>
  </w:endnote>
  <w:endnote w:type="continuationSeparator" w:id="0">
    <w:p w14:paraId="6C5DBB4B" w14:textId="77777777" w:rsidR="00DB7EB8" w:rsidRPr="00693B66" w:rsidRDefault="00DB7EB8" w:rsidP="00A97CEA">
      <w:r w:rsidRPr="00693B66">
        <w:continuationSeparator/>
      </w:r>
    </w:p>
  </w:endnote>
  <w:endnote w:type="continuationNotice" w:id="1">
    <w:p w14:paraId="57B29FC4" w14:textId="77777777" w:rsidR="00DB7EB8" w:rsidRPr="00693B66" w:rsidRDefault="00DB7EB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embedRegular r:id="rId1" w:fontKey="{AFB1298E-CDEC-4FEB-8863-954F04F08F9F}"/>
    <w:embedBold r:id="rId2" w:fontKey="{031C81A7-E5EA-492A-9409-AAF3FEC76F40}"/>
  </w:font>
  <w:font w:name="Verdana">
    <w:panose1 w:val="020B0604030504040204"/>
    <w:charset w:val="00"/>
    <w:family w:val="swiss"/>
    <w:pitch w:val="variable"/>
    <w:sig w:usb0="A00006FF" w:usb1="4000205B" w:usb2="00000010" w:usb3="00000000" w:csb0="0000019F" w:csb1="00000000"/>
    <w:embedRegular r:id="rId3" w:fontKey="{E6F6D4E5-776E-43EB-B13D-7A175EA72F65}"/>
    <w:embedBold r:id="rId4" w:fontKey="{C0869EDA-07C9-4A68-94E2-752739EC082B}"/>
    <w:embedItalic r:id="rId5" w:fontKey="{F4DE4E93-7EB5-4BA0-90B3-897BD662AD80}"/>
    <w:embedBoldItalic r:id="rId6" w:fontKey="{9282F77E-D039-44BC-97F9-0E2361927497}"/>
  </w:font>
  <w:font w:name="Lato Heavy">
    <w:altName w:val="Segoe UI"/>
    <w:charset w:val="00"/>
    <w:family w:val="swiss"/>
    <w:pitch w:val="variable"/>
    <w:sig w:usb0="E10002FF" w:usb1="5000ECFF" w:usb2="00000021" w:usb3="00000000" w:csb0="0000019F" w:csb1="00000000"/>
    <w:embedBold r:id="rId7" w:fontKey="{4DA881C0-454A-4542-97E6-8F200A783EBA}"/>
    <w:embedBoldItalic r:id="rId8" w:fontKey="{783AE0DA-24E6-4571-BF57-5B1EA762932C}"/>
  </w:font>
  <w:font w:name="SimSun">
    <w:altName w:val="宋体"/>
    <w:panose1 w:val="02010600030101010101"/>
    <w:charset w:val="86"/>
    <w:family w:val="auto"/>
    <w:pitch w:val="variable"/>
    <w:sig w:usb0="00000203" w:usb1="288F0000" w:usb2="00000016" w:usb3="00000000" w:csb0="00040001" w:csb1="00000000"/>
  </w:font>
  <w:font w:name="Angsana New">
    <w:panose1 w:val="02020603050405020304"/>
    <w:charset w:val="DE"/>
    <w:family w:val="roman"/>
    <w:pitch w:val="variable"/>
    <w:sig w:usb0="81000003" w:usb1="00000000" w:usb2="00000000" w:usb3="00000000" w:csb0="00010001" w:csb1="00000000"/>
    <w:embedRegular r:id="rId9" w:fontKey="{84996033-7672-43ED-B60C-ED7F70C5E367}"/>
    <w:embedBold r:id="rId10" w:fontKey="{7CD14FAA-F2DA-4F29-BF2F-90C6A86EEBC4}"/>
    <w:embedItalic r:id="rId11" w:fontKey="{49EFB2CF-69CD-4EE9-9D35-D7A4FE79AC6A}"/>
    <w:embedBoldItalic r:id="rId12" w:fontKey="{BD2CD054-9A34-47C3-A1DE-C25679E7D8E7}"/>
  </w:font>
  <w:font w:name="Calibri">
    <w:panose1 w:val="020F0502020204030204"/>
    <w:charset w:val="00"/>
    <w:family w:val="swiss"/>
    <w:pitch w:val="variable"/>
    <w:sig w:usb0="E4002EFF" w:usb1="C000247B" w:usb2="00000009" w:usb3="00000000" w:csb0="000001FF" w:csb1="00000000"/>
    <w:embedRegular r:id="rId13" w:fontKey="{0FE09AE5-5275-472A-9E05-7CDA65A59815}"/>
    <w:embedBold r:id="rId14" w:fontKey="{D8720CEB-6E36-4494-82BC-40D2AB78EA6C}"/>
    <w:embedItalic r:id="rId15" w:fontKey="{E9D9FF15-4136-4727-AD8D-5A219B498F21}"/>
    <w:embedBoldItalic r:id="rId16" w:fontKey="{CCABCC72-EA08-447D-A83E-65D80BA5A76B}"/>
  </w:font>
  <w:font w:name="Cordia New">
    <w:panose1 w:val="020B0304020202020204"/>
    <w:charset w:val="DE"/>
    <w:family w:val="swiss"/>
    <w:pitch w:val="variable"/>
    <w:sig w:usb0="81000003" w:usb1="00000000" w:usb2="00000000" w:usb3="00000000" w:csb0="00010001" w:csb1="00000000"/>
    <w:embedRegular r:id="rId17" w:fontKey="{89DD7DB5-DB3D-4BE6-B4F7-B95DC4B2A045}"/>
    <w:embedBold r:id="rId18" w:fontKey="{FAAC3E82-A336-4634-BBB1-6053AF0AB9C9}"/>
    <w:embedItalic r:id="rId19" w:fontKey="{A4D1EA04-4203-4542-8A9D-1FAF53C5C817}"/>
    <w:embedBoldItalic r:id="rId20" w:fontKey="{C793CF49-5936-4C60-9B6B-586755FBDA8B}"/>
  </w:font>
  <w:font w:name="Cambria">
    <w:panose1 w:val="02040503050406030204"/>
    <w:charset w:val="00"/>
    <w:family w:val="roman"/>
    <w:pitch w:val="variable"/>
    <w:sig w:usb0="E00006FF" w:usb1="420024FF" w:usb2="02000000" w:usb3="00000000" w:csb0="0000019F" w:csb1="00000000"/>
    <w:embedRegular r:id="rId21" w:fontKey="{99212DA6-D4F4-444E-AFD8-EE5D00AD9DA9}"/>
  </w:font>
  <w:font w:name="Lato Black">
    <w:altName w:val="Arial"/>
    <w:charset w:val="00"/>
    <w:family w:val="swiss"/>
    <w:pitch w:val="variable"/>
    <w:sig w:usb0="E10002FF" w:usb1="5000ECFF" w:usb2="00000021" w:usb3="00000000" w:csb0="0000019F" w:csb1="00000000"/>
    <w:embedBold r:id="rId22" w:fontKey="{2CDC24AB-2883-4FFA-9F2E-8434F4E335A1}"/>
  </w:font>
  <w:font w:name="Tahoma">
    <w:panose1 w:val="020B0604030504040204"/>
    <w:charset w:val="00"/>
    <w:family w:val="swiss"/>
    <w:pitch w:val="variable"/>
    <w:sig w:usb0="E1002EFF" w:usb1="C000605B" w:usb2="00000029" w:usb3="00000000" w:csb0="000101FF" w:csb1="00000000"/>
    <w:embedRegular r:id="rId23" w:fontKey="{43370509-7FC7-4C50-8AC7-7C2745786AD8}"/>
  </w:font>
  <w:font w:name="Lato">
    <w:charset w:val="00"/>
    <w:family w:val="swiss"/>
    <w:pitch w:val="variable"/>
    <w:sig w:usb0="E10002FF" w:usb1="5000ECFF" w:usb2="00000021" w:usb3="00000000" w:csb0="0000019F" w:csb1="00000000"/>
    <w:embedRegular r:id="rId24" w:fontKey="{7450CD48-07D5-45A9-8DB8-7B746FC25970}"/>
  </w:font>
  <w:font w:name="Cambria Math">
    <w:panose1 w:val="02040503050406030204"/>
    <w:charset w:val="00"/>
    <w:family w:val="roman"/>
    <w:pitch w:val="variable"/>
    <w:sig w:usb0="E00006FF" w:usb1="420024FF" w:usb2="02000000" w:usb3="00000000" w:csb0="0000019F" w:csb1="00000000"/>
    <w:embedRegular r:id="rId25" w:fontKey="{F4291ACA-2108-4586-87EB-774434282829}"/>
    <w:embedBold r:id="rId26" w:fontKey="{23EC179B-8C4E-4526-88AB-5BF95A58583D}"/>
    <w:embedItalic r:id="rId27" w:fontKey="{FB74D8C5-F4CD-481E-BD73-246FE8B85042}"/>
    <w:embedBoldItalic r:id="rId28" w:fontKey="{55794850-A5A6-4EA2-99FC-C307913C206F}"/>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48E947D" w14:textId="77777777" w:rsidR="00DB7EB8" w:rsidRPr="00693B66" w:rsidRDefault="00DB7EB8" w:rsidP="00A97CEA">
      <w:r w:rsidRPr="00693B66">
        <w:separator/>
      </w:r>
    </w:p>
  </w:footnote>
  <w:footnote w:type="continuationSeparator" w:id="0">
    <w:p w14:paraId="49AA1500" w14:textId="77777777" w:rsidR="00DB7EB8" w:rsidRPr="00693B66" w:rsidRDefault="00DB7EB8" w:rsidP="00A97CEA">
      <w:r w:rsidRPr="00693B66">
        <w:continuationSeparator/>
      </w:r>
    </w:p>
  </w:footnote>
  <w:footnote w:type="continuationNotice" w:id="1">
    <w:p w14:paraId="67A997D7" w14:textId="77777777" w:rsidR="00DB7EB8" w:rsidRPr="00693B66" w:rsidRDefault="00DB7EB8">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60C165" w14:textId="121DA8CD" w:rsidR="00C35FBD" w:rsidRPr="00693B66" w:rsidRDefault="008D7DFD" w:rsidP="008D7DFD">
    <w:pPr>
      <w:pStyle w:val="Kopfzeile"/>
      <w:jc w:val="right"/>
    </w:pPr>
    <w:r w:rsidRPr="00693B66">
      <w:rPr>
        <w:noProof/>
      </w:rPr>
      <w:drawing>
        <wp:inline distT="0" distB="0" distL="0" distR="0" wp14:anchorId="16E183B0" wp14:editId="2E2C99CF">
          <wp:extent cx="1362974" cy="402332"/>
          <wp:effectExtent l="0" t="0" r="0" b="0"/>
          <wp:docPr id="204976169" name="Bild 12" descr="Logo_BUW-1.Schwarz.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ild 12" descr="Logo_BUW-1.Schwarz.eps"/>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66460" cy="403361"/>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0F37D4"/>
    <w:multiLevelType w:val="hybridMultilevel"/>
    <w:tmpl w:val="F34C2C02"/>
    <w:lvl w:ilvl="0" w:tplc="A8B0134E">
      <w:start w:val="1"/>
      <w:numFmt w:val="decimal"/>
      <w:pStyle w:val="Listsorted"/>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02384145"/>
    <w:multiLevelType w:val="hybridMultilevel"/>
    <w:tmpl w:val="3F2CCD74"/>
    <w:lvl w:ilvl="0" w:tplc="ABE291BC">
      <w:start w:val="1"/>
      <w:numFmt w:val="bullet"/>
      <w:lvlText w:val=""/>
      <w:lvlJc w:val="left"/>
      <w:pPr>
        <w:ind w:left="720" w:hanging="360"/>
      </w:pPr>
      <w:rPr>
        <w:rFonts w:ascii="Wingdings" w:eastAsia="Times New Roman" w:hAnsi="Wingdings"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04FD1040"/>
    <w:multiLevelType w:val="hybridMultilevel"/>
    <w:tmpl w:val="440CE0C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05BB13C2"/>
    <w:multiLevelType w:val="multilevel"/>
    <w:tmpl w:val="99E465F8"/>
    <w:lvl w:ilvl="0">
      <w:start w:val="1"/>
      <w:numFmt w:val="decimal"/>
      <w:lvlText w:val="%1"/>
      <w:lvlJc w:val="left"/>
      <w:pPr>
        <w:ind w:left="360" w:hanging="360"/>
      </w:pPr>
      <w:rPr>
        <w:rFonts w:cs="Arial Narrow" w:hint="default"/>
        <w:b/>
        <w:bCs/>
        <w:iCs w:val="0"/>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 w15:restartNumberingAfterBreak="0">
    <w:nsid w:val="09AC32EF"/>
    <w:multiLevelType w:val="multilevel"/>
    <w:tmpl w:val="8D383CCA"/>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0B975D11"/>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14B17436"/>
    <w:multiLevelType w:val="multilevel"/>
    <w:tmpl w:val="0409001F"/>
    <w:lvl w:ilvl="0">
      <w:start w:val="1"/>
      <w:numFmt w:val="decimal"/>
      <w:lvlText w:val="%1."/>
      <w:lvlJc w:val="left"/>
      <w:pPr>
        <w:ind w:left="360" w:hanging="360"/>
      </w:pPr>
      <w:rPr>
        <w:rFonts w:hint="default"/>
        <w:b/>
        <w:bCs/>
        <w:iCs w:val="0"/>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15:restartNumberingAfterBreak="0">
    <w:nsid w:val="1A2C46D8"/>
    <w:multiLevelType w:val="hybridMultilevel"/>
    <w:tmpl w:val="80B2A1B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217824A6"/>
    <w:multiLevelType w:val="multilevel"/>
    <w:tmpl w:val="8164541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249056EF"/>
    <w:multiLevelType w:val="hybridMultilevel"/>
    <w:tmpl w:val="95FC8E96"/>
    <w:lvl w:ilvl="0" w:tplc="F5CC1C7C">
      <w:start w:val="1"/>
      <w:numFmt w:val="decimal"/>
      <w:lvlText w:val="%1"/>
      <w:lvlJc w:val="left"/>
      <w:pPr>
        <w:ind w:left="1080" w:hanging="360"/>
      </w:pPr>
      <w:rPr>
        <w:rFonts w:cs="Arial Narrow" w:hint="default"/>
        <w:bCs/>
        <w:iCs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2A622DCF"/>
    <w:multiLevelType w:val="multilevel"/>
    <w:tmpl w:val="99E465F8"/>
    <w:lvl w:ilvl="0">
      <w:start w:val="1"/>
      <w:numFmt w:val="decimal"/>
      <w:lvlText w:val="%1"/>
      <w:lvlJc w:val="left"/>
      <w:pPr>
        <w:ind w:left="360" w:hanging="360"/>
      </w:pPr>
      <w:rPr>
        <w:rFonts w:cs="Arial Narrow" w:hint="default"/>
        <w:b/>
        <w:bCs/>
        <w:iCs w:val="0"/>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15:restartNumberingAfterBreak="0">
    <w:nsid w:val="2A9E2C7A"/>
    <w:multiLevelType w:val="hybridMultilevel"/>
    <w:tmpl w:val="AA2CFF0A"/>
    <w:lvl w:ilvl="0" w:tplc="B276EA28">
      <w:numFmt w:val="bullet"/>
      <w:lvlText w:val="-"/>
      <w:lvlJc w:val="left"/>
      <w:pPr>
        <w:ind w:left="720" w:hanging="360"/>
      </w:pPr>
      <w:rPr>
        <w:rFonts w:ascii="Verdana" w:eastAsia="Times New Roman" w:hAnsi="Verdana"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2BE35601"/>
    <w:multiLevelType w:val="multilevel"/>
    <w:tmpl w:val="FB660444"/>
    <w:lvl w:ilvl="0">
      <w:start w:val="1"/>
      <w:numFmt w:val="decimal"/>
      <w:pStyle w:val="berschrift1"/>
      <w:lvlText w:val="%1"/>
      <w:lvlJc w:val="left"/>
      <w:pPr>
        <w:ind w:left="522" w:hanging="432"/>
      </w:pPr>
      <w:rPr>
        <w:rFonts w:ascii="Lato Heavy" w:hAnsi="Lato Heavy" w:hint="default"/>
        <w:b/>
        <w:bCs/>
        <w:iCs w:val="0"/>
        <w:sz w:val="17"/>
        <w:szCs w:val="20"/>
      </w:rPr>
    </w:lvl>
    <w:lvl w:ilvl="1">
      <w:start w:val="1"/>
      <w:numFmt w:val="decimal"/>
      <w:pStyle w:val="berschrift2"/>
      <w:lvlText w:val="%1.%2"/>
      <w:lvlJc w:val="left"/>
      <w:pPr>
        <w:ind w:left="576" w:hanging="576"/>
      </w:pPr>
      <w:rPr>
        <w:rFonts w:hint="default"/>
        <w:lang w:val="en-US"/>
      </w:rPr>
    </w:lvl>
    <w:lvl w:ilvl="2">
      <w:start w:val="1"/>
      <w:numFmt w:val="decimal"/>
      <w:pStyle w:val="berschrift3"/>
      <w:lvlText w:val="%1.%2.%3"/>
      <w:lvlJc w:val="left"/>
      <w:pPr>
        <w:ind w:left="720" w:hanging="720"/>
      </w:pPr>
      <w:rPr>
        <w:rFonts w:hint="default"/>
      </w:rPr>
    </w:lvl>
    <w:lvl w:ilvl="3">
      <w:start w:val="1"/>
      <w:numFmt w:val="decimal"/>
      <w:pStyle w:val="berschrift4"/>
      <w:lvlText w:val="%1.%2.%3.%4"/>
      <w:lvlJc w:val="left"/>
      <w:pPr>
        <w:ind w:left="864" w:hanging="864"/>
      </w:pPr>
      <w:rPr>
        <w:rFonts w:hint="default"/>
      </w:rPr>
    </w:lvl>
    <w:lvl w:ilvl="4">
      <w:start w:val="1"/>
      <w:numFmt w:val="decimal"/>
      <w:pStyle w:val="berschrift5"/>
      <w:lvlText w:val="%1.%2.%3.%4.%5"/>
      <w:lvlJc w:val="left"/>
      <w:pPr>
        <w:ind w:left="1008" w:hanging="1008"/>
      </w:pPr>
      <w:rPr>
        <w:rFonts w:hint="default"/>
      </w:rPr>
    </w:lvl>
    <w:lvl w:ilvl="5">
      <w:start w:val="1"/>
      <w:numFmt w:val="decimal"/>
      <w:pStyle w:val="berschrift6"/>
      <w:lvlText w:val="%1.%2.%3.%4.%5.%6"/>
      <w:lvlJc w:val="left"/>
      <w:pPr>
        <w:ind w:left="1152" w:hanging="1152"/>
      </w:pPr>
      <w:rPr>
        <w:rFonts w:hint="default"/>
      </w:rPr>
    </w:lvl>
    <w:lvl w:ilvl="6">
      <w:start w:val="1"/>
      <w:numFmt w:val="decimal"/>
      <w:pStyle w:val="berschrift7"/>
      <w:lvlText w:val="%1.%2.%3.%4.%5.%6.%7"/>
      <w:lvlJc w:val="left"/>
      <w:pPr>
        <w:ind w:left="1296" w:hanging="1296"/>
      </w:pPr>
      <w:rPr>
        <w:rFonts w:hint="default"/>
      </w:rPr>
    </w:lvl>
    <w:lvl w:ilvl="7">
      <w:start w:val="1"/>
      <w:numFmt w:val="decimal"/>
      <w:pStyle w:val="berschrift8"/>
      <w:lvlText w:val="%1.%2.%3.%4.%5.%6.%7.%8"/>
      <w:lvlJc w:val="left"/>
      <w:pPr>
        <w:ind w:left="1440" w:hanging="1440"/>
      </w:pPr>
      <w:rPr>
        <w:rFonts w:hint="default"/>
      </w:rPr>
    </w:lvl>
    <w:lvl w:ilvl="8">
      <w:start w:val="1"/>
      <w:numFmt w:val="decimal"/>
      <w:pStyle w:val="berschrift9"/>
      <w:lvlText w:val="%1.%2.%3.%4.%5.%6.%7.%8.%9"/>
      <w:lvlJc w:val="left"/>
      <w:pPr>
        <w:ind w:left="1584" w:hanging="1584"/>
      </w:pPr>
      <w:rPr>
        <w:rFonts w:hint="default"/>
      </w:rPr>
    </w:lvl>
  </w:abstractNum>
  <w:abstractNum w:abstractNumId="13" w15:restartNumberingAfterBreak="0">
    <w:nsid w:val="2BFD463F"/>
    <w:multiLevelType w:val="multilevel"/>
    <w:tmpl w:val="489CF0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FD36412"/>
    <w:multiLevelType w:val="hybridMultilevel"/>
    <w:tmpl w:val="671C2794"/>
    <w:lvl w:ilvl="0" w:tplc="A52AD3D8">
      <w:start w:val="1"/>
      <w:numFmt w:val="bullet"/>
      <w:lvlText w:val="-"/>
      <w:lvlJc w:val="left"/>
      <w:pPr>
        <w:ind w:left="360" w:hanging="360"/>
      </w:pPr>
      <w:rPr>
        <w:rFonts w:ascii="Courier New" w:hAnsi="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2FD41FCE"/>
    <w:multiLevelType w:val="multilevel"/>
    <w:tmpl w:val="0409001F"/>
    <w:lvl w:ilvl="0">
      <w:start w:val="1"/>
      <w:numFmt w:val="decimal"/>
      <w:lvlText w:val="%1."/>
      <w:lvlJc w:val="left"/>
      <w:pPr>
        <w:ind w:left="360" w:hanging="360"/>
      </w:pPr>
      <w:rPr>
        <w:rFonts w:hint="default"/>
        <w:b/>
        <w:bCs w:val="0"/>
        <w:iCs w:val="0"/>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32A05CAC"/>
    <w:multiLevelType w:val="hybridMultilevel"/>
    <w:tmpl w:val="F86CF21A"/>
    <w:lvl w:ilvl="0" w:tplc="F26EFA90">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60B7329"/>
    <w:multiLevelType w:val="multilevel"/>
    <w:tmpl w:val="0409001F"/>
    <w:lvl w:ilvl="0">
      <w:start w:val="1"/>
      <w:numFmt w:val="decimal"/>
      <w:lvlText w:val="%1."/>
      <w:lvlJc w:val="left"/>
      <w:pPr>
        <w:ind w:left="360" w:hanging="360"/>
      </w:pPr>
      <w:rPr>
        <w:rFonts w:hint="default"/>
        <w:b/>
        <w:bCs/>
        <w:iCs w:val="0"/>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8" w15:restartNumberingAfterBreak="0">
    <w:nsid w:val="37FF6A40"/>
    <w:multiLevelType w:val="hybridMultilevel"/>
    <w:tmpl w:val="AF5611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5C4406D"/>
    <w:multiLevelType w:val="multilevel"/>
    <w:tmpl w:val="0409001F"/>
    <w:lvl w:ilvl="0">
      <w:start w:val="1"/>
      <w:numFmt w:val="decimal"/>
      <w:lvlText w:val="%1."/>
      <w:lvlJc w:val="left"/>
      <w:pPr>
        <w:ind w:left="360" w:hanging="360"/>
      </w:pPr>
      <w:rPr>
        <w:rFonts w:hint="default"/>
        <w:b/>
        <w:bCs/>
        <w:iCs w:val="0"/>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15:restartNumberingAfterBreak="0">
    <w:nsid w:val="4DF919DA"/>
    <w:multiLevelType w:val="hybridMultilevel"/>
    <w:tmpl w:val="979A56DA"/>
    <w:lvl w:ilvl="0" w:tplc="F26EFA90">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102783B"/>
    <w:multiLevelType w:val="hybridMultilevel"/>
    <w:tmpl w:val="87BE1516"/>
    <w:lvl w:ilvl="0" w:tplc="A1606A8A">
      <w:start w:val="99"/>
      <w:numFmt w:val="bullet"/>
      <w:lvlText w:val=""/>
      <w:lvlJc w:val="left"/>
      <w:pPr>
        <w:ind w:left="720" w:hanging="360"/>
      </w:pPr>
      <w:rPr>
        <w:rFonts w:ascii="Wingdings" w:eastAsia="Times New Roman" w:hAnsi="Wingdings"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2" w15:restartNumberingAfterBreak="0">
    <w:nsid w:val="52085359"/>
    <w:multiLevelType w:val="hybridMultilevel"/>
    <w:tmpl w:val="EC5AF5F4"/>
    <w:lvl w:ilvl="0" w:tplc="348069C4">
      <w:start w:val="2"/>
      <w:numFmt w:val="bullet"/>
      <w:lvlText w:val=""/>
      <w:lvlJc w:val="left"/>
      <w:pPr>
        <w:ind w:left="720" w:hanging="360"/>
      </w:pPr>
      <w:rPr>
        <w:rFonts w:ascii="Wingdings" w:eastAsia="Times New Roman" w:hAnsi="Wingdings"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3" w15:restartNumberingAfterBreak="0">
    <w:nsid w:val="53012341"/>
    <w:multiLevelType w:val="hybridMultilevel"/>
    <w:tmpl w:val="0750CF02"/>
    <w:lvl w:ilvl="0" w:tplc="533ED228">
      <w:numFmt w:val="bullet"/>
      <w:lvlText w:val="-"/>
      <w:lvlJc w:val="left"/>
      <w:pPr>
        <w:ind w:left="720" w:hanging="360"/>
      </w:pPr>
      <w:rPr>
        <w:rFonts w:ascii="Verdana" w:eastAsia="Times New Roman" w:hAnsi="Verdana"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4" w15:restartNumberingAfterBreak="0">
    <w:nsid w:val="54562DAA"/>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15:restartNumberingAfterBreak="0">
    <w:nsid w:val="56721B77"/>
    <w:multiLevelType w:val="hybridMultilevel"/>
    <w:tmpl w:val="C3B808E8"/>
    <w:lvl w:ilvl="0" w:tplc="F82E8924">
      <w:start w:val="1"/>
      <w:numFmt w:val="decimal"/>
      <w:pStyle w:val="ListLiterature"/>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7BA42E9"/>
    <w:multiLevelType w:val="hybridMultilevel"/>
    <w:tmpl w:val="2C3C7F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D9E2F8F"/>
    <w:multiLevelType w:val="hybridMultilevel"/>
    <w:tmpl w:val="E7D8CB0E"/>
    <w:lvl w:ilvl="0" w:tplc="734828DA">
      <w:start w:val="1"/>
      <w:numFmt w:val="bullet"/>
      <w:pStyle w:val="Listeunsorted"/>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15:restartNumberingAfterBreak="0">
    <w:nsid w:val="6C3B602D"/>
    <w:multiLevelType w:val="hybridMultilevel"/>
    <w:tmpl w:val="C2804C96"/>
    <w:lvl w:ilvl="0" w:tplc="F26EFA90">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0844196"/>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16cid:durableId="1298798282">
    <w:abstractNumId w:val="18"/>
  </w:num>
  <w:num w:numId="2" w16cid:durableId="439447628">
    <w:abstractNumId w:val="16"/>
  </w:num>
  <w:num w:numId="3" w16cid:durableId="520825255">
    <w:abstractNumId w:val="28"/>
  </w:num>
  <w:num w:numId="4" w16cid:durableId="1771971398">
    <w:abstractNumId w:val="20"/>
  </w:num>
  <w:num w:numId="5" w16cid:durableId="1302886836">
    <w:abstractNumId w:val="15"/>
  </w:num>
  <w:num w:numId="6" w16cid:durableId="1518959134">
    <w:abstractNumId w:val="24"/>
  </w:num>
  <w:num w:numId="7" w16cid:durableId="635645094">
    <w:abstractNumId w:val="6"/>
  </w:num>
  <w:num w:numId="8" w16cid:durableId="728067079">
    <w:abstractNumId w:val="3"/>
  </w:num>
  <w:num w:numId="9" w16cid:durableId="798911648">
    <w:abstractNumId w:val="17"/>
  </w:num>
  <w:num w:numId="10" w16cid:durableId="688220369">
    <w:abstractNumId w:val="4"/>
  </w:num>
  <w:num w:numId="11" w16cid:durableId="944969223">
    <w:abstractNumId w:val="29"/>
  </w:num>
  <w:num w:numId="12" w16cid:durableId="469788721">
    <w:abstractNumId w:val="10"/>
  </w:num>
  <w:num w:numId="13" w16cid:durableId="877593799">
    <w:abstractNumId w:val="19"/>
  </w:num>
  <w:num w:numId="14" w16cid:durableId="1848641362">
    <w:abstractNumId w:val="5"/>
  </w:num>
  <w:num w:numId="15" w16cid:durableId="1912420755">
    <w:abstractNumId w:val="8"/>
  </w:num>
  <w:num w:numId="16" w16cid:durableId="1574772400">
    <w:abstractNumId w:val="9"/>
  </w:num>
  <w:num w:numId="17" w16cid:durableId="243540758">
    <w:abstractNumId w:val="12"/>
  </w:num>
  <w:num w:numId="18" w16cid:durableId="668481590">
    <w:abstractNumId w:val="14"/>
  </w:num>
  <w:num w:numId="19" w16cid:durableId="1904174716">
    <w:abstractNumId w:val="26"/>
  </w:num>
  <w:num w:numId="20" w16cid:durableId="2017223254">
    <w:abstractNumId w:val="27"/>
  </w:num>
  <w:num w:numId="21" w16cid:durableId="1029112225">
    <w:abstractNumId w:val="0"/>
  </w:num>
  <w:num w:numId="22" w16cid:durableId="617103472">
    <w:abstractNumId w:val="25"/>
  </w:num>
  <w:num w:numId="23" w16cid:durableId="1457261150">
    <w:abstractNumId w:val="22"/>
  </w:num>
  <w:num w:numId="24" w16cid:durableId="1574461826">
    <w:abstractNumId w:val="7"/>
  </w:num>
  <w:num w:numId="25" w16cid:durableId="1874004006">
    <w:abstractNumId w:val="13"/>
  </w:num>
  <w:num w:numId="26" w16cid:durableId="775101731">
    <w:abstractNumId w:val="11"/>
  </w:num>
  <w:num w:numId="27" w16cid:durableId="733357803">
    <w:abstractNumId w:val="1"/>
  </w:num>
  <w:num w:numId="28" w16cid:durableId="2076320937">
    <w:abstractNumId w:val="21"/>
  </w:num>
  <w:num w:numId="29" w16cid:durableId="1188445423">
    <w:abstractNumId w:val="2"/>
  </w:num>
  <w:num w:numId="30" w16cid:durableId="658653990">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80"/>
  <w:embedTrueTypeFonts/>
  <w:proofState w:spelling="clean" w:grammar="clean"/>
  <w:attachedTemplate r:id="rId1"/>
  <w:stylePaneFormatFilter w:val="3E01" w:allStyles="1" w:customStyles="0" w:latentStyles="0" w:stylesInUse="0" w:headingStyles="0" w:numberingStyles="0" w:tableStyles="0" w:directFormattingOnRuns="0" w:directFormattingOnParagraphs="1" w:directFormattingOnNumbering="1" w:directFormattingOnTables="1" w:clearFormatting="1" w:top3HeadingStyles="1" w:visibleStyles="0" w:alternateStyleNames="0"/>
  <w:stylePaneSortMethod w:val="0000"/>
  <w:defaultTabStop w:val="708"/>
  <w:autoHyphenation/>
  <w:consecutiveHyphenLimit w:val="3"/>
  <w:hyphenationZone w:val="425"/>
  <w:doNotHyphenateCaps/>
  <w:evenAndOddHeaders/>
  <w:displayHorizontalDrawingGridEvery w:val="0"/>
  <w:displayVerticalDrawingGridEvery w:val="0"/>
  <w:doNotUseMarginsForDrawingGridOrigin/>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bDoc" w:val=" 1"/>
    <w:docVar w:name="cbGoto" w:val=" 2"/>
    <w:docVar w:name="cbIns" w:val=" 2"/>
    <w:docVar w:name="dlbSymBar" w:val="Adress PLUS"/>
    <w:docVar w:name="tbSymPos" w:val=" 2"/>
  </w:docVars>
  <w:rsids>
    <w:rsidRoot w:val="00674D84"/>
    <w:rsid w:val="000006E2"/>
    <w:rsid w:val="00000BEB"/>
    <w:rsid w:val="00001331"/>
    <w:rsid w:val="0000277A"/>
    <w:rsid w:val="000056E9"/>
    <w:rsid w:val="00011954"/>
    <w:rsid w:val="0001422F"/>
    <w:rsid w:val="00015DFC"/>
    <w:rsid w:val="00015E33"/>
    <w:rsid w:val="00015F9B"/>
    <w:rsid w:val="00016EEB"/>
    <w:rsid w:val="00017C53"/>
    <w:rsid w:val="00025BB7"/>
    <w:rsid w:val="00025DA1"/>
    <w:rsid w:val="000333E9"/>
    <w:rsid w:val="00033A3E"/>
    <w:rsid w:val="00033BC3"/>
    <w:rsid w:val="00033DF7"/>
    <w:rsid w:val="00034515"/>
    <w:rsid w:val="00034EAE"/>
    <w:rsid w:val="000359C4"/>
    <w:rsid w:val="00040EF6"/>
    <w:rsid w:val="00043A19"/>
    <w:rsid w:val="00043E7D"/>
    <w:rsid w:val="00045B0D"/>
    <w:rsid w:val="00047C3C"/>
    <w:rsid w:val="00047E8C"/>
    <w:rsid w:val="00053753"/>
    <w:rsid w:val="00056FC9"/>
    <w:rsid w:val="00057D9E"/>
    <w:rsid w:val="00061110"/>
    <w:rsid w:val="00064AF2"/>
    <w:rsid w:val="00070B2F"/>
    <w:rsid w:val="00072A92"/>
    <w:rsid w:val="00077D68"/>
    <w:rsid w:val="00077FBB"/>
    <w:rsid w:val="00080737"/>
    <w:rsid w:val="00081634"/>
    <w:rsid w:val="0008509F"/>
    <w:rsid w:val="00090E98"/>
    <w:rsid w:val="0009155E"/>
    <w:rsid w:val="00095DA0"/>
    <w:rsid w:val="00095E15"/>
    <w:rsid w:val="00095E3C"/>
    <w:rsid w:val="00097D45"/>
    <w:rsid w:val="000A2B13"/>
    <w:rsid w:val="000A3E6E"/>
    <w:rsid w:val="000A449E"/>
    <w:rsid w:val="000A4921"/>
    <w:rsid w:val="000A4D3C"/>
    <w:rsid w:val="000A692E"/>
    <w:rsid w:val="000A6F92"/>
    <w:rsid w:val="000A7653"/>
    <w:rsid w:val="000A79E3"/>
    <w:rsid w:val="000B2BFA"/>
    <w:rsid w:val="000B3BE2"/>
    <w:rsid w:val="000B41B3"/>
    <w:rsid w:val="000B6CBA"/>
    <w:rsid w:val="000C0BD3"/>
    <w:rsid w:val="000C1627"/>
    <w:rsid w:val="000C1A9D"/>
    <w:rsid w:val="000C3374"/>
    <w:rsid w:val="000C459B"/>
    <w:rsid w:val="000C4A2C"/>
    <w:rsid w:val="000C6567"/>
    <w:rsid w:val="000D370C"/>
    <w:rsid w:val="000D6CC3"/>
    <w:rsid w:val="000D7494"/>
    <w:rsid w:val="000D78F2"/>
    <w:rsid w:val="000D7C6C"/>
    <w:rsid w:val="000E4648"/>
    <w:rsid w:val="000E6284"/>
    <w:rsid w:val="000E6CEA"/>
    <w:rsid w:val="000F10E9"/>
    <w:rsid w:val="000F2B5B"/>
    <w:rsid w:val="000F489E"/>
    <w:rsid w:val="000F49EB"/>
    <w:rsid w:val="000F5F7C"/>
    <w:rsid w:val="000F675C"/>
    <w:rsid w:val="001015FF"/>
    <w:rsid w:val="00102A12"/>
    <w:rsid w:val="00103522"/>
    <w:rsid w:val="00103C8A"/>
    <w:rsid w:val="00104B3D"/>
    <w:rsid w:val="001054AF"/>
    <w:rsid w:val="001066EB"/>
    <w:rsid w:val="00106976"/>
    <w:rsid w:val="0011184C"/>
    <w:rsid w:val="001139BB"/>
    <w:rsid w:val="001141CB"/>
    <w:rsid w:val="00114D64"/>
    <w:rsid w:val="00117895"/>
    <w:rsid w:val="001201F8"/>
    <w:rsid w:val="001231DB"/>
    <w:rsid w:val="00126367"/>
    <w:rsid w:val="001304B0"/>
    <w:rsid w:val="0013167B"/>
    <w:rsid w:val="0013187E"/>
    <w:rsid w:val="001334A8"/>
    <w:rsid w:val="00134AC6"/>
    <w:rsid w:val="00135074"/>
    <w:rsid w:val="00136346"/>
    <w:rsid w:val="001364A5"/>
    <w:rsid w:val="00140AD0"/>
    <w:rsid w:val="00141C41"/>
    <w:rsid w:val="001424AE"/>
    <w:rsid w:val="00145C0D"/>
    <w:rsid w:val="00145FC8"/>
    <w:rsid w:val="00146240"/>
    <w:rsid w:val="00146D45"/>
    <w:rsid w:val="00150CCE"/>
    <w:rsid w:val="00151847"/>
    <w:rsid w:val="00151E77"/>
    <w:rsid w:val="0015267C"/>
    <w:rsid w:val="00153737"/>
    <w:rsid w:val="001539BB"/>
    <w:rsid w:val="0015437F"/>
    <w:rsid w:val="00154428"/>
    <w:rsid w:val="00155303"/>
    <w:rsid w:val="001556EB"/>
    <w:rsid w:val="00156BB9"/>
    <w:rsid w:val="00156C13"/>
    <w:rsid w:val="00156F28"/>
    <w:rsid w:val="001578DE"/>
    <w:rsid w:val="00160228"/>
    <w:rsid w:val="00161CEC"/>
    <w:rsid w:val="00162D90"/>
    <w:rsid w:val="0016560C"/>
    <w:rsid w:val="00174D3B"/>
    <w:rsid w:val="00175487"/>
    <w:rsid w:val="001779D8"/>
    <w:rsid w:val="00180739"/>
    <w:rsid w:val="00182CD7"/>
    <w:rsid w:val="00185875"/>
    <w:rsid w:val="00185913"/>
    <w:rsid w:val="00187FDF"/>
    <w:rsid w:val="00192479"/>
    <w:rsid w:val="00192F8E"/>
    <w:rsid w:val="00193738"/>
    <w:rsid w:val="00193906"/>
    <w:rsid w:val="00195466"/>
    <w:rsid w:val="00196E38"/>
    <w:rsid w:val="0019724D"/>
    <w:rsid w:val="001A2922"/>
    <w:rsid w:val="001A3075"/>
    <w:rsid w:val="001A3346"/>
    <w:rsid w:val="001A4BFB"/>
    <w:rsid w:val="001A4D25"/>
    <w:rsid w:val="001A4DCE"/>
    <w:rsid w:val="001A609D"/>
    <w:rsid w:val="001A76AF"/>
    <w:rsid w:val="001B2D2D"/>
    <w:rsid w:val="001B47CE"/>
    <w:rsid w:val="001B63C1"/>
    <w:rsid w:val="001B63F4"/>
    <w:rsid w:val="001C225E"/>
    <w:rsid w:val="001C303B"/>
    <w:rsid w:val="001C3EA9"/>
    <w:rsid w:val="001C4449"/>
    <w:rsid w:val="001C4BEC"/>
    <w:rsid w:val="001C581B"/>
    <w:rsid w:val="001C5A80"/>
    <w:rsid w:val="001C6DDA"/>
    <w:rsid w:val="001C6EE3"/>
    <w:rsid w:val="001C7A46"/>
    <w:rsid w:val="001D31D8"/>
    <w:rsid w:val="001D3A03"/>
    <w:rsid w:val="001E00B2"/>
    <w:rsid w:val="001E07C9"/>
    <w:rsid w:val="001E3955"/>
    <w:rsid w:val="001E5A02"/>
    <w:rsid w:val="001E5AC4"/>
    <w:rsid w:val="001E643F"/>
    <w:rsid w:val="001E6ECA"/>
    <w:rsid w:val="001F0855"/>
    <w:rsid w:val="001F3184"/>
    <w:rsid w:val="001F3430"/>
    <w:rsid w:val="001F3929"/>
    <w:rsid w:val="001F5E22"/>
    <w:rsid w:val="001F6835"/>
    <w:rsid w:val="001F7303"/>
    <w:rsid w:val="001F7C91"/>
    <w:rsid w:val="00200C24"/>
    <w:rsid w:val="00201BEA"/>
    <w:rsid w:val="00201F14"/>
    <w:rsid w:val="002045E5"/>
    <w:rsid w:val="0020625D"/>
    <w:rsid w:val="0020646F"/>
    <w:rsid w:val="00206957"/>
    <w:rsid w:val="002073D7"/>
    <w:rsid w:val="00212267"/>
    <w:rsid w:val="00213F3C"/>
    <w:rsid w:val="00214C48"/>
    <w:rsid w:val="00215111"/>
    <w:rsid w:val="00216F7B"/>
    <w:rsid w:val="0022068D"/>
    <w:rsid w:val="00220873"/>
    <w:rsid w:val="00222756"/>
    <w:rsid w:val="00222F0D"/>
    <w:rsid w:val="002238A4"/>
    <w:rsid w:val="00224948"/>
    <w:rsid w:val="00226E41"/>
    <w:rsid w:val="00227C57"/>
    <w:rsid w:val="00230A43"/>
    <w:rsid w:val="002315A4"/>
    <w:rsid w:val="00231FB4"/>
    <w:rsid w:val="00235A5F"/>
    <w:rsid w:val="00235FD8"/>
    <w:rsid w:val="002363EA"/>
    <w:rsid w:val="00241412"/>
    <w:rsid w:val="00241A54"/>
    <w:rsid w:val="00242020"/>
    <w:rsid w:val="0024388E"/>
    <w:rsid w:val="00252DCD"/>
    <w:rsid w:val="00253682"/>
    <w:rsid w:val="002545B7"/>
    <w:rsid w:val="00255F31"/>
    <w:rsid w:val="00255F35"/>
    <w:rsid w:val="002601C3"/>
    <w:rsid w:val="00260570"/>
    <w:rsid w:val="00262C4B"/>
    <w:rsid w:val="0026304E"/>
    <w:rsid w:val="00264A05"/>
    <w:rsid w:val="002654BE"/>
    <w:rsid w:val="00265D75"/>
    <w:rsid w:val="00270115"/>
    <w:rsid w:val="00270E24"/>
    <w:rsid w:val="0027104C"/>
    <w:rsid w:val="002717B8"/>
    <w:rsid w:val="00271B2D"/>
    <w:rsid w:val="00271F3D"/>
    <w:rsid w:val="00272117"/>
    <w:rsid w:val="002741ED"/>
    <w:rsid w:val="0027595D"/>
    <w:rsid w:val="00275F79"/>
    <w:rsid w:val="0027761C"/>
    <w:rsid w:val="00280557"/>
    <w:rsid w:val="002816B0"/>
    <w:rsid w:val="00283AE3"/>
    <w:rsid w:val="00283F05"/>
    <w:rsid w:val="00287B8F"/>
    <w:rsid w:val="00287DAD"/>
    <w:rsid w:val="00287E84"/>
    <w:rsid w:val="00295D2E"/>
    <w:rsid w:val="00296030"/>
    <w:rsid w:val="00296807"/>
    <w:rsid w:val="00296D9D"/>
    <w:rsid w:val="00296E33"/>
    <w:rsid w:val="002A08C5"/>
    <w:rsid w:val="002A14F2"/>
    <w:rsid w:val="002A23E1"/>
    <w:rsid w:val="002A3167"/>
    <w:rsid w:val="002A638E"/>
    <w:rsid w:val="002B1D07"/>
    <w:rsid w:val="002B50F2"/>
    <w:rsid w:val="002B618E"/>
    <w:rsid w:val="002C19AA"/>
    <w:rsid w:val="002C1A69"/>
    <w:rsid w:val="002C6E1D"/>
    <w:rsid w:val="002C70D9"/>
    <w:rsid w:val="002C74F5"/>
    <w:rsid w:val="002D2CB0"/>
    <w:rsid w:val="002D5D69"/>
    <w:rsid w:val="002D6EBB"/>
    <w:rsid w:val="002E06AC"/>
    <w:rsid w:val="002E2536"/>
    <w:rsid w:val="002E2953"/>
    <w:rsid w:val="002E4A93"/>
    <w:rsid w:val="002E4AFC"/>
    <w:rsid w:val="002E4FF0"/>
    <w:rsid w:val="002F08B5"/>
    <w:rsid w:val="002F0D87"/>
    <w:rsid w:val="002F1975"/>
    <w:rsid w:val="002F281A"/>
    <w:rsid w:val="002F2B8B"/>
    <w:rsid w:val="002F6715"/>
    <w:rsid w:val="002F6AA6"/>
    <w:rsid w:val="0030063C"/>
    <w:rsid w:val="0030166B"/>
    <w:rsid w:val="00302BB8"/>
    <w:rsid w:val="00303BF7"/>
    <w:rsid w:val="0030426F"/>
    <w:rsid w:val="00304AB7"/>
    <w:rsid w:val="00307C46"/>
    <w:rsid w:val="00310255"/>
    <w:rsid w:val="003132BA"/>
    <w:rsid w:val="00313F17"/>
    <w:rsid w:val="003148EE"/>
    <w:rsid w:val="0031519B"/>
    <w:rsid w:val="00315506"/>
    <w:rsid w:val="003203E3"/>
    <w:rsid w:val="00320727"/>
    <w:rsid w:val="00321F4E"/>
    <w:rsid w:val="003224B4"/>
    <w:rsid w:val="00325C6B"/>
    <w:rsid w:val="00326832"/>
    <w:rsid w:val="00326DEC"/>
    <w:rsid w:val="00327277"/>
    <w:rsid w:val="0032783C"/>
    <w:rsid w:val="00330D01"/>
    <w:rsid w:val="003363FB"/>
    <w:rsid w:val="003373EB"/>
    <w:rsid w:val="00337467"/>
    <w:rsid w:val="00342CA8"/>
    <w:rsid w:val="00342E12"/>
    <w:rsid w:val="003441D3"/>
    <w:rsid w:val="003466BE"/>
    <w:rsid w:val="0034749B"/>
    <w:rsid w:val="00350722"/>
    <w:rsid w:val="00350A6F"/>
    <w:rsid w:val="0035215E"/>
    <w:rsid w:val="0035300E"/>
    <w:rsid w:val="00355376"/>
    <w:rsid w:val="003604B2"/>
    <w:rsid w:val="003614CB"/>
    <w:rsid w:val="003640EB"/>
    <w:rsid w:val="0036479D"/>
    <w:rsid w:val="003718D1"/>
    <w:rsid w:val="0037231B"/>
    <w:rsid w:val="00372AD1"/>
    <w:rsid w:val="003734F2"/>
    <w:rsid w:val="00375C85"/>
    <w:rsid w:val="00376065"/>
    <w:rsid w:val="003770A2"/>
    <w:rsid w:val="003774D7"/>
    <w:rsid w:val="00380ADC"/>
    <w:rsid w:val="00380B16"/>
    <w:rsid w:val="00380B7F"/>
    <w:rsid w:val="00380C19"/>
    <w:rsid w:val="00380F2B"/>
    <w:rsid w:val="00381211"/>
    <w:rsid w:val="00381F49"/>
    <w:rsid w:val="003845D8"/>
    <w:rsid w:val="003853AA"/>
    <w:rsid w:val="00386BFE"/>
    <w:rsid w:val="00387ED4"/>
    <w:rsid w:val="00393B74"/>
    <w:rsid w:val="003944C1"/>
    <w:rsid w:val="00395981"/>
    <w:rsid w:val="00397B65"/>
    <w:rsid w:val="003A0AF4"/>
    <w:rsid w:val="003A429E"/>
    <w:rsid w:val="003A5570"/>
    <w:rsid w:val="003B2873"/>
    <w:rsid w:val="003B3C08"/>
    <w:rsid w:val="003B6BBD"/>
    <w:rsid w:val="003B7F01"/>
    <w:rsid w:val="003C020E"/>
    <w:rsid w:val="003C1230"/>
    <w:rsid w:val="003C2971"/>
    <w:rsid w:val="003C2C52"/>
    <w:rsid w:val="003C2C8F"/>
    <w:rsid w:val="003C2E56"/>
    <w:rsid w:val="003C360A"/>
    <w:rsid w:val="003C3931"/>
    <w:rsid w:val="003C55D4"/>
    <w:rsid w:val="003C6638"/>
    <w:rsid w:val="003D45A7"/>
    <w:rsid w:val="003D6477"/>
    <w:rsid w:val="003D7558"/>
    <w:rsid w:val="003E1E10"/>
    <w:rsid w:val="003E22F8"/>
    <w:rsid w:val="003E2BCB"/>
    <w:rsid w:val="003E4566"/>
    <w:rsid w:val="003E7ACD"/>
    <w:rsid w:val="003F063B"/>
    <w:rsid w:val="003F1F10"/>
    <w:rsid w:val="003F3EB6"/>
    <w:rsid w:val="003F6D3F"/>
    <w:rsid w:val="00400429"/>
    <w:rsid w:val="004031AB"/>
    <w:rsid w:val="00403369"/>
    <w:rsid w:val="00404CF3"/>
    <w:rsid w:val="00406762"/>
    <w:rsid w:val="00406FF3"/>
    <w:rsid w:val="004120D1"/>
    <w:rsid w:val="0041267F"/>
    <w:rsid w:val="00412A4B"/>
    <w:rsid w:val="004148BE"/>
    <w:rsid w:val="004174B5"/>
    <w:rsid w:val="00420E20"/>
    <w:rsid w:val="0042482A"/>
    <w:rsid w:val="00427F60"/>
    <w:rsid w:val="00437317"/>
    <w:rsid w:val="00437C2E"/>
    <w:rsid w:val="004440F9"/>
    <w:rsid w:val="0044558F"/>
    <w:rsid w:val="00447421"/>
    <w:rsid w:val="00447B2E"/>
    <w:rsid w:val="00447EAD"/>
    <w:rsid w:val="00450B3E"/>
    <w:rsid w:val="004517E2"/>
    <w:rsid w:val="0045198C"/>
    <w:rsid w:val="00452C12"/>
    <w:rsid w:val="00453583"/>
    <w:rsid w:val="004535F7"/>
    <w:rsid w:val="0045376B"/>
    <w:rsid w:val="004564FE"/>
    <w:rsid w:val="00460DCC"/>
    <w:rsid w:val="00461A4F"/>
    <w:rsid w:val="00461C25"/>
    <w:rsid w:val="00466578"/>
    <w:rsid w:val="00471EA1"/>
    <w:rsid w:val="004742B3"/>
    <w:rsid w:val="004750F7"/>
    <w:rsid w:val="00477230"/>
    <w:rsid w:val="004772D6"/>
    <w:rsid w:val="00477B3A"/>
    <w:rsid w:val="0048153D"/>
    <w:rsid w:val="00487884"/>
    <w:rsid w:val="004909EE"/>
    <w:rsid w:val="00490E7C"/>
    <w:rsid w:val="00491597"/>
    <w:rsid w:val="00492901"/>
    <w:rsid w:val="00494963"/>
    <w:rsid w:val="00494A1D"/>
    <w:rsid w:val="004951D8"/>
    <w:rsid w:val="004974EF"/>
    <w:rsid w:val="004A02A8"/>
    <w:rsid w:val="004A1415"/>
    <w:rsid w:val="004A377F"/>
    <w:rsid w:val="004A57C6"/>
    <w:rsid w:val="004B0734"/>
    <w:rsid w:val="004B0962"/>
    <w:rsid w:val="004B418F"/>
    <w:rsid w:val="004C185F"/>
    <w:rsid w:val="004C374D"/>
    <w:rsid w:val="004C4149"/>
    <w:rsid w:val="004C4300"/>
    <w:rsid w:val="004C47CF"/>
    <w:rsid w:val="004C53BC"/>
    <w:rsid w:val="004C577F"/>
    <w:rsid w:val="004C7CE1"/>
    <w:rsid w:val="004D3022"/>
    <w:rsid w:val="004D430C"/>
    <w:rsid w:val="004D7C22"/>
    <w:rsid w:val="004E2AB2"/>
    <w:rsid w:val="004E47B7"/>
    <w:rsid w:val="004E6C46"/>
    <w:rsid w:val="004F0CE3"/>
    <w:rsid w:val="004F1400"/>
    <w:rsid w:val="004F1FCD"/>
    <w:rsid w:val="004F228B"/>
    <w:rsid w:val="004F61EA"/>
    <w:rsid w:val="00500027"/>
    <w:rsid w:val="005005A2"/>
    <w:rsid w:val="00501168"/>
    <w:rsid w:val="00502CAF"/>
    <w:rsid w:val="0050517D"/>
    <w:rsid w:val="00511230"/>
    <w:rsid w:val="00513515"/>
    <w:rsid w:val="00515280"/>
    <w:rsid w:val="005220C3"/>
    <w:rsid w:val="00522534"/>
    <w:rsid w:val="00522A5B"/>
    <w:rsid w:val="00525F0C"/>
    <w:rsid w:val="00526B31"/>
    <w:rsid w:val="005303AE"/>
    <w:rsid w:val="005309ED"/>
    <w:rsid w:val="00531DE7"/>
    <w:rsid w:val="00533EE4"/>
    <w:rsid w:val="00534E9B"/>
    <w:rsid w:val="00535749"/>
    <w:rsid w:val="00540EC9"/>
    <w:rsid w:val="005427DF"/>
    <w:rsid w:val="00543863"/>
    <w:rsid w:val="00544D60"/>
    <w:rsid w:val="00544D65"/>
    <w:rsid w:val="00546DEB"/>
    <w:rsid w:val="00550083"/>
    <w:rsid w:val="00550F8C"/>
    <w:rsid w:val="00552754"/>
    <w:rsid w:val="00553514"/>
    <w:rsid w:val="00553566"/>
    <w:rsid w:val="00555844"/>
    <w:rsid w:val="005560EF"/>
    <w:rsid w:val="005606A5"/>
    <w:rsid w:val="0056172A"/>
    <w:rsid w:val="0056453C"/>
    <w:rsid w:val="005658BD"/>
    <w:rsid w:val="00570C9F"/>
    <w:rsid w:val="00570FF9"/>
    <w:rsid w:val="00573089"/>
    <w:rsid w:val="00574B15"/>
    <w:rsid w:val="00575287"/>
    <w:rsid w:val="00576931"/>
    <w:rsid w:val="0057694D"/>
    <w:rsid w:val="0057698B"/>
    <w:rsid w:val="00577D82"/>
    <w:rsid w:val="00581408"/>
    <w:rsid w:val="00583459"/>
    <w:rsid w:val="00584112"/>
    <w:rsid w:val="0058418D"/>
    <w:rsid w:val="00584255"/>
    <w:rsid w:val="00585F95"/>
    <w:rsid w:val="005905CC"/>
    <w:rsid w:val="00591667"/>
    <w:rsid w:val="005916D9"/>
    <w:rsid w:val="00592A47"/>
    <w:rsid w:val="00593F1E"/>
    <w:rsid w:val="0059633F"/>
    <w:rsid w:val="00597419"/>
    <w:rsid w:val="005A02B0"/>
    <w:rsid w:val="005A0C3B"/>
    <w:rsid w:val="005A27D2"/>
    <w:rsid w:val="005A3532"/>
    <w:rsid w:val="005A382E"/>
    <w:rsid w:val="005A44C3"/>
    <w:rsid w:val="005A528D"/>
    <w:rsid w:val="005A5B4B"/>
    <w:rsid w:val="005B2575"/>
    <w:rsid w:val="005B5A30"/>
    <w:rsid w:val="005B5B75"/>
    <w:rsid w:val="005B5CD4"/>
    <w:rsid w:val="005C1B20"/>
    <w:rsid w:val="005C3193"/>
    <w:rsid w:val="005C4468"/>
    <w:rsid w:val="005C544D"/>
    <w:rsid w:val="005C7E37"/>
    <w:rsid w:val="005D0731"/>
    <w:rsid w:val="005D125C"/>
    <w:rsid w:val="005D2D66"/>
    <w:rsid w:val="005D3E7C"/>
    <w:rsid w:val="005D7163"/>
    <w:rsid w:val="005E0AD1"/>
    <w:rsid w:val="005E4725"/>
    <w:rsid w:val="005E5697"/>
    <w:rsid w:val="005E67C2"/>
    <w:rsid w:val="005E7F46"/>
    <w:rsid w:val="005F0CD6"/>
    <w:rsid w:val="005F22BC"/>
    <w:rsid w:val="005F3057"/>
    <w:rsid w:val="005F55BA"/>
    <w:rsid w:val="005F580F"/>
    <w:rsid w:val="005F6131"/>
    <w:rsid w:val="005F6A0F"/>
    <w:rsid w:val="006002D4"/>
    <w:rsid w:val="00600424"/>
    <w:rsid w:val="00600707"/>
    <w:rsid w:val="006017CA"/>
    <w:rsid w:val="00602A0D"/>
    <w:rsid w:val="00603D96"/>
    <w:rsid w:val="006046EC"/>
    <w:rsid w:val="00607C1F"/>
    <w:rsid w:val="0061184A"/>
    <w:rsid w:val="00611EB0"/>
    <w:rsid w:val="00612289"/>
    <w:rsid w:val="006122DD"/>
    <w:rsid w:val="00612644"/>
    <w:rsid w:val="00613BDB"/>
    <w:rsid w:val="00613D26"/>
    <w:rsid w:val="00614271"/>
    <w:rsid w:val="00614722"/>
    <w:rsid w:val="00614A19"/>
    <w:rsid w:val="00617649"/>
    <w:rsid w:val="00617685"/>
    <w:rsid w:val="0062144A"/>
    <w:rsid w:val="00622888"/>
    <w:rsid w:val="00626165"/>
    <w:rsid w:val="00640071"/>
    <w:rsid w:val="00640CD5"/>
    <w:rsid w:val="00641345"/>
    <w:rsid w:val="00642B3C"/>
    <w:rsid w:val="00643C27"/>
    <w:rsid w:val="0064582C"/>
    <w:rsid w:val="00647A2F"/>
    <w:rsid w:val="00647F5F"/>
    <w:rsid w:val="00650234"/>
    <w:rsid w:val="006506CB"/>
    <w:rsid w:val="0065322B"/>
    <w:rsid w:val="00653978"/>
    <w:rsid w:val="006562FE"/>
    <w:rsid w:val="006578EB"/>
    <w:rsid w:val="00660ABF"/>
    <w:rsid w:val="00662737"/>
    <w:rsid w:val="00663D80"/>
    <w:rsid w:val="00667C52"/>
    <w:rsid w:val="0067033E"/>
    <w:rsid w:val="0067319D"/>
    <w:rsid w:val="006736F5"/>
    <w:rsid w:val="00673974"/>
    <w:rsid w:val="00673EE7"/>
    <w:rsid w:val="00674053"/>
    <w:rsid w:val="00674D84"/>
    <w:rsid w:val="006755E9"/>
    <w:rsid w:val="0067660E"/>
    <w:rsid w:val="00676668"/>
    <w:rsid w:val="00676F9D"/>
    <w:rsid w:val="00677748"/>
    <w:rsid w:val="006824D5"/>
    <w:rsid w:val="006828ED"/>
    <w:rsid w:val="0068319B"/>
    <w:rsid w:val="00684298"/>
    <w:rsid w:val="00684C11"/>
    <w:rsid w:val="0068668C"/>
    <w:rsid w:val="00687C64"/>
    <w:rsid w:val="00692728"/>
    <w:rsid w:val="00692D86"/>
    <w:rsid w:val="00693B66"/>
    <w:rsid w:val="0069474A"/>
    <w:rsid w:val="006962EC"/>
    <w:rsid w:val="006970AD"/>
    <w:rsid w:val="006A1E8C"/>
    <w:rsid w:val="006A5079"/>
    <w:rsid w:val="006A5E04"/>
    <w:rsid w:val="006A7CB8"/>
    <w:rsid w:val="006B0BD5"/>
    <w:rsid w:val="006B161C"/>
    <w:rsid w:val="006B2707"/>
    <w:rsid w:val="006B3D12"/>
    <w:rsid w:val="006B52EC"/>
    <w:rsid w:val="006B6BD3"/>
    <w:rsid w:val="006C1E45"/>
    <w:rsid w:val="006C4546"/>
    <w:rsid w:val="006C4A48"/>
    <w:rsid w:val="006C6278"/>
    <w:rsid w:val="006C6C12"/>
    <w:rsid w:val="006D0F97"/>
    <w:rsid w:val="006D10D1"/>
    <w:rsid w:val="006D3CBE"/>
    <w:rsid w:val="006D4262"/>
    <w:rsid w:val="006E645D"/>
    <w:rsid w:val="006F088F"/>
    <w:rsid w:val="006F0D1A"/>
    <w:rsid w:val="006F6A68"/>
    <w:rsid w:val="00706028"/>
    <w:rsid w:val="00706811"/>
    <w:rsid w:val="00706C1C"/>
    <w:rsid w:val="0071029E"/>
    <w:rsid w:val="007106BC"/>
    <w:rsid w:val="007128F6"/>
    <w:rsid w:val="00715922"/>
    <w:rsid w:val="00716473"/>
    <w:rsid w:val="007204F3"/>
    <w:rsid w:val="00721681"/>
    <w:rsid w:val="00722066"/>
    <w:rsid w:val="00724E60"/>
    <w:rsid w:val="00725549"/>
    <w:rsid w:val="00727851"/>
    <w:rsid w:val="00727BEB"/>
    <w:rsid w:val="00730A71"/>
    <w:rsid w:val="00731EDC"/>
    <w:rsid w:val="00731F1F"/>
    <w:rsid w:val="007335D0"/>
    <w:rsid w:val="00735AD7"/>
    <w:rsid w:val="0074265B"/>
    <w:rsid w:val="0075026A"/>
    <w:rsid w:val="00750700"/>
    <w:rsid w:val="0075141D"/>
    <w:rsid w:val="00751AA8"/>
    <w:rsid w:val="00755F80"/>
    <w:rsid w:val="00763E93"/>
    <w:rsid w:val="00763E99"/>
    <w:rsid w:val="00766300"/>
    <w:rsid w:val="0076695F"/>
    <w:rsid w:val="0077377B"/>
    <w:rsid w:val="00773DEF"/>
    <w:rsid w:val="00774253"/>
    <w:rsid w:val="0077715D"/>
    <w:rsid w:val="00780B2B"/>
    <w:rsid w:val="00781228"/>
    <w:rsid w:val="0078162F"/>
    <w:rsid w:val="00781E63"/>
    <w:rsid w:val="00782FD3"/>
    <w:rsid w:val="00784034"/>
    <w:rsid w:val="00786052"/>
    <w:rsid w:val="00786EA7"/>
    <w:rsid w:val="00787F01"/>
    <w:rsid w:val="007906CD"/>
    <w:rsid w:val="00791426"/>
    <w:rsid w:val="0079237F"/>
    <w:rsid w:val="0079273F"/>
    <w:rsid w:val="007927BE"/>
    <w:rsid w:val="00792B85"/>
    <w:rsid w:val="007A4419"/>
    <w:rsid w:val="007A5339"/>
    <w:rsid w:val="007B01A2"/>
    <w:rsid w:val="007B0D2F"/>
    <w:rsid w:val="007B28AE"/>
    <w:rsid w:val="007B3737"/>
    <w:rsid w:val="007B4148"/>
    <w:rsid w:val="007C2C39"/>
    <w:rsid w:val="007C562F"/>
    <w:rsid w:val="007C65A7"/>
    <w:rsid w:val="007C7007"/>
    <w:rsid w:val="007C7729"/>
    <w:rsid w:val="007D4BDD"/>
    <w:rsid w:val="007D74C5"/>
    <w:rsid w:val="007E0444"/>
    <w:rsid w:val="007E1D46"/>
    <w:rsid w:val="007E1FB2"/>
    <w:rsid w:val="007E34D7"/>
    <w:rsid w:val="007E3893"/>
    <w:rsid w:val="007E440D"/>
    <w:rsid w:val="007E5591"/>
    <w:rsid w:val="007E5CCC"/>
    <w:rsid w:val="007F0A13"/>
    <w:rsid w:val="007F1DEA"/>
    <w:rsid w:val="007F3CA4"/>
    <w:rsid w:val="0080154F"/>
    <w:rsid w:val="008019FF"/>
    <w:rsid w:val="008029FE"/>
    <w:rsid w:val="00803CCA"/>
    <w:rsid w:val="008040C3"/>
    <w:rsid w:val="00807324"/>
    <w:rsid w:val="00810F9A"/>
    <w:rsid w:val="00811166"/>
    <w:rsid w:val="00812D15"/>
    <w:rsid w:val="00813173"/>
    <w:rsid w:val="00817943"/>
    <w:rsid w:val="00820A9A"/>
    <w:rsid w:val="0082191D"/>
    <w:rsid w:val="00821BBC"/>
    <w:rsid w:val="00822A3D"/>
    <w:rsid w:val="008234AC"/>
    <w:rsid w:val="00824A84"/>
    <w:rsid w:val="00824EDD"/>
    <w:rsid w:val="00826F73"/>
    <w:rsid w:val="00827080"/>
    <w:rsid w:val="00827843"/>
    <w:rsid w:val="00834592"/>
    <w:rsid w:val="00834FBB"/>
    <w:rsid w:val="0083587C"/>
    <w:rsid w:val="00840206"/>
    <w:rsid w:val="00840F47"/>
    <w:rsid w:val="00841354"/>
    <w:rsid w:val="00841832"/>
    <w:rsid w:val="00841F06"/>
    <w:rsid w:val="00842A20"/>
    <w:rsid w:val="00842B64"/>
    <w:rsid w:val="0084307D"/>
    <w:rsid w:val="00844EA1"/>
    <w:rsid w:val="00850128"/>
    <w:rsid w:val="00851A82"/>
    <w:rsid w:val="00853694"/>
    <w:rsid w:val="008543CF"/>
    <w:rsid w:val="008569DD"/>
    <w:rsid w:val="008625C5"/>
    <w:rsid w:val="00863396"/>
    <w:rsid w:val="0086350B"/>
    <w:rsid w:val="00864939"/>
    <w:rsid w:val="008649FE"/>
    <w:rsid w:val="00866B97"/>
    <w:rsid w:val="008700C2"/>
    <w:rsid w:val="00870AE8"/>
    <w:rsid w:val="0087278A"/>
    <w:rsid w:val="00874E18"/>
    <w:rsid w:val="00875811"/>
    <w:rsid w:val="008769B3"/>
    <w:rsid w:val="008771F7"/>
    <w:rsid w:val="0088014F"/>
    <w:rsid w:val="00881ABE"/>
    <w:rsid w:val="00884D8D"/>
    <w:rsid w:val="008855C7"/>
    <w:rsid w:val="008878CA"/>
    <w:rsid w:val="00892A1A"/>
    <w:rsid w:val="00893B37"/>
    <w:rsid w:val="0089465C"/>
    <w:rsid w:val="008A47DA"/>
    <w:rsid w:val="008A5EDC"/>
    <w:rsid w:val="008A7D27"/>
    <w:rsid w:val="008B0471"/>
    <w:rsid w:val="008B0986"/>
    <w:rsid w:val="008B09DA"/>
    <w:rsid w:val="008B5663"/>
    <w:rsid w:val="008B7761"/>
    <w:rsid w:val="008B7F8F"/>
    <w:rsid w:val="008C1FC6"/>
    <w:rsid w:val="008C78A6"/>
    <w:rsid w:val="008C7CD9"/>
    <w:rsid w:val="008C7E4E"/>
    <w:rsid w:val="008D0B8C"/>
    <w:rsid w:val="008D0E56"/>
    <w:rsid w:val="008D1CF4"/>
    <w:rsid w:val="008D251D"/>
    <w:rsid w:val="008D2887"/>
    <w:rsid w:val="008D30DA"/>
    <w:rsid w:val="008D31AD"/>
    <w:rsid w:val="008D7DFD"/>
    <w:rsid w:val="008E1203"/>
    <w:rsid w:val="008E151B"/>
    <w:rsid w:val="008E1DE4"/>
    <w:rsid w:val="008E24BB"/>
    <w:rsid w:val="008E4715"/>
    <w:rsid w:val="008E5600"/>
    <w:rsid w:val="008E5693"/>
    <w:rsid w:val="008E59C6"/>
    <w:rsid w:val="008E68D5"/>
    <w:rsid w:val="008F0A72"/>
    <w:rsid w:val="008F0E7F"/>
    <w:rsid w:val="008F1033"/>
    <w:rsid w:val="008F1341"/>
    <w:rsid w:val="008F1B4A"/>
    <w:rsid w:val="008F3C97"/>
    <w:rsid w:val="008F3E11"/>
    <w:rsid w:val="008F4E87"/>
    <w:rsid w:val="008F5499"/>
    <w:rsid w:val="008F5B29"/>
    <w:rsid w:val="008F6724"/>
    <w:rsid w:val="008F6F6A"/>
    <w:rsid w:val="009005CF"/>
    <w:rsid w:val="00901373"/>
    <w:rsid w:val="00902B79"/>
    <w:rsid w:val="009044EE"/>
    <w:rsid w:val="0090534B"/>
    <w:rsid w:val="009057AF"/>
    <w:rsid w:val="00906266"/>
    <w:rsid w:val="009064FE"/>
    <w:rsid w:val="0090797E"/>
    <w:rsid w:val="0091126A"/>
    <w:rsid w:val="00912197"/>
    <w:rsid w:val="00912A06"/>
    <w:rsid w:val="00914280"/>
    <w:rsid w:val="0091456C"/>
    <w:rsid w:val="009200B1"/>
    <w:rsid w:val="0092085B"/>
    <w:rsid w:val="00921B1C"/>
    <w:rsid w:val="00922892"/>
    <w:rsid w:val="00922AD5"/>
    <w:rsid w:val="00923444"/>
    <w:rsid w:val="0092499E"/>
    <w:rsid w:val="0093141D"/>
    <w:rsid w:val="00931473"/>
    <w:rsid w:val="009316C9"/>
    <w:rsid w:val="00933325"/>
    <w:rsid w:val="00933505"/>
    <w:rsid w:val="00933AA4"/>
    <w:rsid w:val="00933E64"/>
    <w:rsid w:val="00942277"/>
    <w:rsid w:val="009438AC"/>
    <w:rsid w:val="00947CDD"/>
    <w:rsid w:val="00957A8A"/>
    <w:rsid w:val="009637C7"/>
    <w:rsid w:val="00970739"/>
    <w:rsid w:val="00971A89"/>
    <w:rsid w:val="00972447"/>
    <w:rsid w:val="0097341C"/>
    <w:rsid w:val="009748D7"/>
    <w:rsid w:val="009813D8"/>
    <w:rsid w:val="00982C15"/>
    <w:rsid w:val="00982EB7"/>
    <w:rsid w:val="00984704"/>
    <w:rsid w:val="00985D90"/>
    <w:rsid w:val="009879C8"/>
    <w:rsid w:val="00990916"/>
    <w:rsid w:val="00990A52"/>
    <w:rsid w:val="00990F22"/>
    <w:rsid w:val="00991C3F"/>
    <w:rsid w:val="0099275B"/>
    <w:rsid w:val="00992A26"/>
    <w:rsid w:val="00994388"/>
    <w:rsid w:val="009963E7"/>
    <w:rsid w:val="009A050A"/>
    <w:rsid w:val="009A1952"/>
    <w:rsid w:val="009A1B4A"/>
    <w:rsid w:val="009A2325"/>
    <w:rsid w:val="009A267B"/>
    <w:rsid w:val="009A2AE0"/>
    <w:rsid w:val="009A3879"/>
    <w:rsid w:val="009A4E10"/>
    <w:rsid w:val="009A7017"/>
    <w:rsid w:val="009A7F50"/>
    <w:rsid w:val="009B2834"/>
    <w:rsid w:val="009B44D6"/>
    <w:rsid w:val="009C05AC"/>
    <w:rsid w:val="009C093F"/>
    <w:rsid w:val="009C245B"/>
    <w:rsid w:val="009C47A2"/>
    <w:rsid w:val="009C6E1A"/>
    <w:rsid w:val="009C709D"/>
    <w:rsid w:val="009D099C"/>
    <w:rsid w:val="009D09D7"/>
    <w:rsid w:val="009D239E"/>
    <w:rsid w:val="009D3347"/>
    <w:rsid w:val="009D428C"/>
    <w:rsid w:val="009D48A0"/>
    <w:rsid w:val="009D4CE9"/>
    <w:rsid w:val="009D4F18"/>
    <w:rsid w:val="009D58DC"/>
    <w:rsid w:val="009D6ABA"/>
    <w:rsid w:val="009D77AD"/>
    <w:rsid w:val="009E111D"/>
    <w:rsid w:val="009E3267"/>
    <w:rsid w:val="009E6350"/>
    <w:rsid w:val="009E6439"/>
    <w:rsid w:val="009E6E21"/>
    <w:rsid w:val="009F0D06"/>
    <w:rsid w:val="009F4C86"/>
    <w:rsid w:val="009F59F0"/>
    <w:rsid w:val="009F7DFE"/>
    <w:rsid w:val="00A00639"/>
    <w:rsid w:val="00A02249"/>
    <w:rsid w:val="00A02C99"/>
    <w:rsid w:val="00A030B2"/>
    <w:rsid w:val="00A12211"/>
    <w:rsid w:val="00A12F6D"/>
    <w:rsid w:val="00A14CB2"/>
    <w:rsid w:val="00A153CA"/>
    <w:rsid w:val="00A223B0"/>
    <w:rsid w:val="00A22C65"/>
    <w:rsid w:val="00A24A18"/>
    <w:rsid w:val="00A25CD6"/>
    <w:rsid w:val="00A27B15"/>
    <w:rsid w:val="00A3003E"/>
    <w:rsid w:val="00A310F3"/>
    <w:rsid w:val="00A33C17"/>
    <w:rsid w:val="00A34943"/>
    <w:rsid w:val="00A37F62"/>
    <w:rsid w:val="00A401AB"/>
    <w:rsid w:val="00A405EB"/>
    <w:rsid w:val="00A42216"/>
    <w:rsid w:val="00A45435"/>
    <w:rsid w:val="00A45B03"/>
    <w:rsid w:val="00A46ADB"/>
    <w:rsid w:val="00A51E83"/>
    <w:rsid w:val="00A544B6"/>
    <w:rsid w:val="00A56B74"/>
    <w:rsid w:val="00A60D84"/>
    <w:rsid w:val="00A60EC7"/>
    <w:rsid w:val="00A62CAA"/>
    <w:rsid w:val="00A65ADE"/>
    <w:rsid w:val="00A66243"/>
    <w:rsid w:val="00A66F5D"/>
    <w:rsid w:val="00A67573"/>
    <w:rsid w:val="00A71441"/>
    <w:rsid w:val="00A71785"/>
    <w:rsid w:val="00A71CF9"/>
    <w:rsid w:val="00A72B58"/>
    <w:rsid w:val="00A72C5F"/>
    <w:rsid w:val="00A758D8"/>
    <w:rsid w:val="00A83F99"/>
    <w:rsid w:val="00A8648E"/>
    <w:rsid w:val="00A907FA"/>
    <w:rsid w:val="00A91559"/>
    <w:rsid w:val="00A9659C"/>
    <w:rsid w:val="00A97CEA"/>
    <w:rsid w:val="00AA2BDD"/>
    <w:rsid w:val="00AB1775"/>
    <w:rsid w:val="00AB3C9E"/>
    <w:rsid w:val="00AB3EE4"/>
    <w:rsid w:val="00AB4835"/>
    <w:rsid w:val="00AB71B8"/>
    <w:rsid w:val="00AC0E5E"/>
    <w:rsid w:val="00AC2A1C"/>
    <w:rsid w:val="00AC4BFB"/>
    <w:rsid w:val="00AD18C5"/>
    <w:rsid w:val="00AD380F"/>
    <w:rsid w:val="00AD38DE"/>
    <w:rsid w:val="00AD6461"/>
    <w:rsid w:val="00AE01B2"/>
    <w:rsid w:val="00AE2223"/>
    <w:rsid w:val="00AE23F9"/>
    <w:rsid w:val="00AE3BD3"/>
    <w:rsid w:val="00AE41E4"/>
    <w:rsid w:val="00AE7CC7"/>
    <w:rsid w:val="00AF0745"/>
    <w:rsid w:val="00AF1AE0"/>
    <w:rsid w:val="00AF2770"/>
    <w:rsid w:val="00AF31B2"/>
    <w:rsid w:val="00AF3F97"/>
    <w:rsid w:val="00AF3FF8"/>
    <w:rsid w:val="00AF4241"/>
    <w:rsid w:val="00AF6057"/>
    <w:rsid w:val="00B00D7A"/>
    <w:rsid w:val="00B01C38"/>
    <w:rsid w:val="00B02066"/>
    <w:rsid w:val="00B0541B"/>
    <w:rsid w:val="00B061E2"/>
    <w:rsid w:val="00B062D9"/>
    <w:rsid w:val="00B07064"/>
    <w:rsid w:val="00B07AF2"/>
    <w:rsid w:val="00B120C2"/>
    <w:rsid w:val="00B1769E"/>
    <w:rsid w:val="00B20D38"/>
    <w:rsid w:val="00B21CC4"/>
    <w:rsid w:val="00B21F2A"/>
    <w:rsid w:val="00B23B21"/>
    <w:rsid w:val="00B2608D"/>
    <w:rsid w:val="00B273BB"/>
    <w:rsid w:val="00B4046B"/>
    <w:rsid w:val="00B40570"/>
    <w:rsid w:val="00B41618"/>
    <w:rsid w:val="00B42BE1"/>
    <w:rsid w:val="00B442EF"/>
    <w:rsid w:val="00B46379"/>
    <w:rsid w:val="00B47AC0"/>
    <w:rsid w:val="00B546CC"/>
    <w:rsid w:val="00B56D79"/>
    <w:rsid w:val="00B60C6B"/>
    <w:rsid w:val="00B61355"/>
    <w:rsid w:val="00B62554"/>
    <w:rsid w:val="00B626EE"/>
    <w:rsid w:val="00B62A3C"/>
    <w:rsid w:val="00B63881"/>
    <w:rsid w:val="00B6669A"/>
    <w:rsid w:val="00B6754E"/>
    <w:rsid w:val="00B67B7D"/>
    <w:rsid w:val="00B713EA"/>
    <w:rsid w:val="00B71C06"/>
    <w:rsid w:val="00B736AB"/>
    <w:rsid w:val="00B74E32"/>
    <w:rsid w:val="00B75505"/>
    <w:rsid w:val="00B75E7D"/>
    <w:rsid w:val="00B763B0"/>
    <w:rsid w:val="00B800F4"/>
    <w:rsid w:val="00B80B6A"/>
    <w:rsid w:val="00B86F2B"/>
    <w:rsid w:val="00B86FF5"/>
    <w:rsid w:val="00B9293D"/>
    <w:rsid w:val="00B970DB"/>
    <w:rsid w:val="00BA06AD"/>
    <w:rsid w:val="00BB10FD"/>
    <w:rsid w:val="00BB2D7E"/>
    <w:rsid w:val="00BB3013"/>
    <w:rsid w:val="00BB3C17"/>
    <w:rsid w:val="00BB7AF8"/>
    <w:rsid w:val="00BC02EF"/>
    <w:rsid w:val="00BC1041"/>
    <w:rsid w:val="00BC18FC"/>
    <w:rsid w:val="00BC3B5E"/>
    <w:rsid w:val="00BC6444"/>
    <w:rsid w:val="00BC68A3"/>
    <w:rsid w:val="00BD19AF"/>
    <w:rsid w:val="00BD2EDF"/>
    <w:rsid w:val="00BD3996"/>
    <w:rsid w:val="00BD51C9"/>
    <w:rsid w:val="00BD6329"/>
    <w:rsid w:val="00BD6A9F"/>
    <w:rsid w:val="00BD6CD3"/>
    <w:rsid w:val="00BD7D5F"/>
    <w:rsid w:val="00BE3871"/>
    <w:rsid w:val="00BE70EB"/>
    <w:rsid w:val="00BF1B56"/>
    <w:rsid w:val="00BF227C"/>
    <w:rsid w:val="00BF33C0"/>
    <w:rsid w:val="00BF6776"/>
    <w:rsid w:val="00C00E8E"/>
    <w:rsid w:val="00C03095"/>
    <w:rsid w:val="00C04D82"/>
    <w:rsid w:val="00C06E27"/>
    <w:rsid w:val="00C0781C"/>
    <w:rsid w:val="00C106D1"/>
    <w:rsid w:val="00C10BA7"/>
    <w:rsid w:val="00C11251"/>
    <w:rsid w:val="00C1141C"/>
    <w:rsid w:val="00C11469"/>
    <w:rsid w:val="00C15A52"/>
    <w:rsid w:val="00C166A5"/>
    <w:rsid w:val="00C216D5"/>
    <w:rsid w:val="00C217CD"/>
    <w:rsid w:val="00C245DB"/>
    <w:rsid w:val="00C2514C"/>
    <w:rsid w:val="00C256AC"/>
    <w:rsid w:val="00C278FA"/>
    <w:rsid w:val="00C30A84"/>
    <w:rsid w:val="00C31349"/>
    <w:rsid w:val="00C31C93"/>
    <w:rsid w:val="00C323BB"/>
    <w:rsid w:val="00C339AF"/>
    <w:rsid w:val="00C35D28"/>
    <w:rsid w:val="00C35FBD"/>
    <w:rsid w:val="00C37FA0"/>
    <w:rsid w:val="00C40F0F"/>
    <w:rsid w:val="00C415D9"/>
    <w:rsid w:val="00C4788F"/>
    <w:rsid w:val="00C53089"/>
    <w:rsid w:val="00C5395F"/>
    <w:rsid w:val="00C545DD"/>
    <w:rsid w:val="00C5607A"/>
    <w:rsid w:val="00C61F7E"/>
    <w:rsid w:val="00C66E41"/>
    <w:rsid w:val="00C67DFF"/>
    <w:rsid w:val="00C71EA0"/>
    <w:rsid w:val="00C7249E"/>
    <w:rsid w:val="00C724F1"/>
    <w:rsid w:val="00C7364C"/>
    <w:rsid w:val="00C73A5A"/>
    <w:rsid w:val="00C764B5"/>
    <w:rsid w:val="00C8020B"/>
    <w:rsid w:val="00C80F7B"/>
    <w:rsid w:val="00C818B1"/>
    <w:rsid w:val="00C836B8"/>
    <w:rsid w:val="00C85584"/>
    <w:rsid w:val="00C85766"/>
    <w:rsid w:val="00C873E2"/>
    <w:rsid w:val="00C87478"/>
    <w:rsid w:val="00C96418"/>
    <w:rsid w:val="00C96B9C"/>
    <w:rsid w:val="00CA0546"/>
    <w:rsid w:val="00CA0F12"/>
    <w:rsid w:val="00CA163E"/>
    <w:rsid w:val="00CA2DBC"/>
    <w:rsid w:val="00CA2F26"/>
    <w:rsid w:val="00CA604E"/>
    <w:rsid w:val="00CB09A0"/>
    <w:rsid w:val="00CB0A92"/>
    <w:rsid w:val="00CB0DFC"/>
    <w:rsid w:val="00CC08C9"/>
    <w:rsid w:val="00CC2418"/>
    <w:rsid w:val="00CC2BC4"/>
    <w:rsid w:val="00CC4222"/>
    <w:rsid w:val="00CC4804"/>
    <w:rsid w:val="00CC6834"/>
    <w:rsid w:val="00CC7FA3"/>
    <w:rsid w:val="00CD06A9"/>
    <w:rsid w:val="00CD49F5"/>
    <w:rsid w:val="00CD5492"/>
    <w:rsid w:val="00CD54EA"/>
    <w:rsid w:val="00CD5E73"/>
    <w:rsid w:val="00CE5950"/>
    <w:rsid w:val="00CE6872"/>
    <w:rsid w:val="00CE7054"/>
    <w:rsid w:val="00CE77AE"/>
    <w:rsid w:val="00CF0E84"/>
    <w:rsid w:val="00CF3BC9"/>
    <w:rsid w:val="00CF64CD"/>
    <w:rsid w:val="00CF6E8F"/>
    <w:rsid w:val="00CF76DD"/>
    <w:rsid w:val="00D02DFA"/>
    <w:rsid w:val="00D031C2"/>
    <w:rsid w:val="00D04664"/>
    <w:rsid w:val="00D07F3E"/>
    <w:rsid w:val="00D1288D"/>
    <w:rsid w:val="00D14E31"/>
    <w:rsid w:val="00D1572D"/>
    <w:rsid w:val="00D1607C"/>
    <w:rsid w:val="00D166FD"/>
    <w:rsid w:val="00D20609"/>
    <w:rsid w:val="00D208C0"/>
    <w:rsid w:val="00D2098E"/>
    <w:rsid w:val="00D22931"/>
    <w:rsid w:val="00D23499"/>
    <w:rsid w:val="00D23DA2"/>
    <w:rsid w:val="00D24554"/>
    <w:rsid w:val="00D253AC"/>
    <w:rsid w:val="00D3014A"/>
    <w:rsid w:val="00D3085D"/>
    <w:rsid w:val="00D30B63"/>
    <w:rsid w:val="00D30BF5"/>
    <w:rsid w:val="00D31EEF"/>
    <w:rsid w:val="00D31F29"/>
    <w:rsid w:val="00D33380"/>
    <w:rsid w:val="00D35FFB"/>
    <w:rsid w:val="00D367BC"/>
    <w:rsid w:val="00D3683C"/>
    <w:rsid w:val="00D37859"/>
    <w:rsid w:val="00D423BC"/>
    <w:rsid w:val="00D42CAA"/>
    <w:rsid w:val="00D45551"/>
    <w:rsid w:val="00D46897"/>
    <w:rsid w:val="00D506DF"/>
    <w:rsid w:val="00D51264"/>
    <w:rsid w:val="00D52559"/>
    <w:rsid w:val="00D52858"/>
    <w:rsid w:val="00D53026"/>
    <w:rsid w:val="00D540D3"/>
    <w:rsid w:val="00D54EEF"/>
    <w:rsid w:val="00D57231"/>
    <w:rsid w:val="00D578AB"/>
    <w:rsid w:val="00D57B84"/>
    <w:rsid w:val="00D606C1"/>
    <w:rsid w:val="00D61250"/>
    <w:rsid w:val="00D61412"/>
    <w:rsid w:val="00D61436"/>
    <w:rsid w:val="00D61540"/>
    <w:rsid w:val="00D62322"/>
    <w:rsid w:val="00D63B74"/>
    <w:rsid w:val="00D65D1A"/>
    <w:rsid w:val="00D6745F"/>
    <w:rsid w:val="00D6771D"/>
    <w:rsid w:val="00D72F94"/>
    <w:rsid w:val="00D7507B"/>
    <w:rsid w:val="00D7569F"/>
    <w:rsid w:val="00D75F66"/>
    <w:rsid w:val="00D77293"/>
    <w:rsid w:val="00D813A9"/>
    <w:rsid w:val="00D81740"/>
    <w:rsid w:val="00D82F62"/>
    <w:rsid w:val="00D8579F"/>
    <w:rsid w:val="00D868F8"/>
    <w:rsid w:val="00D90B9F"/>
    <w:rsid w:val="00D913F2"/>
    <w:rsid w:val="00D92436"/>
    <w:rsid w:val="00D929AA"/>
    <w:rsid w:val="00D93725"/>
    <w:rsid w:val="00D93EBE"/>
    <w:rsid w:val="00D94C8C"/>
    <w:rsid w:val="00D95FCC"/>
    <w:rsid w:val="00DA4C80"/>
    <w:rsid w:val="00DA5D8E"/>
    <w:rsid w:val="00DB03B4"/>
    <w:rsid w:val="00DB1A12"/>
    <w:rsid w:val="00DB284E"/>
    <w:rsid w:val="00DB4505"/>
    <w:rsid w:val="00DB5DF3"/>
    <w:rsid w:val="00DB78EE"/>
    <w:rsid w:val="00DB7EB8"/>
    <w:rsid w:val="00DC09DF"/>
    <w:rsid w:val="00DC2BD5"/>
    <w:rsid w:val="00DC359A"/>
    <w:rsid w:val="00DC5A06"/>
    <w:rsid w:val="00DC7373"/>
    <w:rsid w:val="00DD14E8"/>
    <w:rsid w:val="00DD40A6"/>
    <w:rsid w:val="00DD424F"/>
    <w:rsid w:val="00DD5AE2"/>
    <w:rsid w:val="00DE0ED9"/>
    <w:rsid w:val="00DE1BA1"/>
    <w:rsid w:val="00DE1FAF"/>
    <w:rsid w:val="00DE273B"/>
    <w:rsid w:val="00DE336A"/>
    <w:rsid w:val="00DE3E6C"/>
    <w:rsid w:val="00DE4F3B"/>
    <w:rsid w:val="00DE751A"/>
    <w:rsid w:val="00DF1041"/>
    <w:rsid w:val="00DF10EA"/>
    <w:rsid w:val="00DF182C"/>
    <w:rsid w:val="00DF31E4"/>
    <w:rsid w:val="00DF3318"/>
    <w:rsid w:val="00DF5487"/>
    <w:rsid w:val="00DF684C"/>
    <w:rsid w:val="00DF68E7"/>
    <w:rsid w:val="00DF6CE9"/>
    <w:rsid w:val="00DF7186"/>
    <w:rsid w:val="00E02CA5"/>
    <w:rsid w:val="00E071FD"/>
    <w:rsid w:val="00E078B8"/>
    <w:rsid w:val="00E113B1"/>
    <w:rsid w:val="00E13CCC"/>
    <w:rsid w:val="00E1543D"/>
    <w:rsid w:val="00E21C82"/>
    <w:rsid w:val="00E22B82"/>
    <w:rsid w:val="00E23646"/>
    <w:rsid w:val="00E33DEA"/>
    <w:rsid w:val="00E34334"/>
    <w:rsid w:val="00E35553"/>
    <w:rsid w:val="00E37108"/>
    <w:rsid w:val="00E37206"/>
    <w:rsid w:val="00E37C0D"/>
    <w:rsid w:val="00E40831"/>
    <w:rsid w:val="00E40D02"/>
    <w:rsid w:val="00E42036"/>
    <w:rsid w:val="00E4265E"/>
    <w:rsid w:val="00E43351"/>
    <w:rsid w:val="00E436D9"/>
    <w:rsid w:val="00E44EE2"/>
    <w:rsid w:val="00E47965"/>
    <w:rsid w:val="00E53ECE"/>
    <w:rsid w:val="00E54855"/>
    <w:rsid w:val="00E57F34"/>
    <w:rsid w:val="00E61842"/>
    <w:rsid w:val="00E63CDE"/>
    <w:rsid w:val="00E64390"/>
    <w:rsid w:val="00E66ECA"/>
    <w:rsid w:val="00E704ED"/>
    <w:rsid w:val="00E74BE9"/>
    <w:rsid w:val="00E75ED2"/>
    <w:rsid w:val="00E777B2"/>
    <w:rsid w:val="00E81026"/>
    <w:rsid w:val="00E8103A"/>
    <w:rsid w:val="00E8181C"/>
    <w:rsid w:val="00E842F8"/>
    <w:rsid w:val="00E84A9F"/>
    <w:rsid w:val="00E87F3E"/>
    <w:rsid w:val="00E943C0"/>
    <w:rsid w:val="00E94B06"/>
    <w:rsid w:val="00E95F53"/>
    <w:rsid w:val="00E96022"/>
    <w:rsid w:val="00EA1ACD"/>
    <w:rsid w:val="00EA2F9A"/>
    <w:rsid w:val="00EA54FE"/>
    <w:rsid w:val="00EA5552"/>
    <w:rsid w:val="00EA5AC9"/>
    <w:rsid w:val="00EA738A"/>
    <w:rsid w:val="00EA794E"/>
    <w:rsid w:val="00EB52FC"/>
    <w:rsid w:val="00EC1883"/>
    <w:rsid w:val="00EC30A7"/>
    <w:rsid w:val="00EC3DF9"/>
    <w:rsid w:val="00EC427C"/>
    <w:rsid w:val="00EC431C"/>
    <w:rsid w:val="00EC44E7"/>
    <w:rsid w:val="00ED015B"/>
    <w:rsid w:val="00ED0897"/>
    <w:rsid w:val="00ED0C82"/>
    <w:rsid w:val="00ED25A6"/>
    <w:rsid w:val="00ED2FE7"/>
    <w:rsid w:val="00ED3BF0"/>
    <w:rsid w:val="00ED3F0F"/>
    <w:rsid w:val="00ED4C9D"/>
    <w:rsid w:val="00ED5726"/>
    <w:rsid w:val="00ED58E2"/>
    <w:rsid w:val="00EE27F3"/>
    <w:rsid w:val="00EE37E7"/>
    <w:rsid w:val="00EE6749"/>
    <w:rsid w:val="00EF062C"/>
    <w:rsid w:val="00EF0AE1"/>
    <w:rsid w:val="00EF11D9"/>
    <w:rsid w:val="00EF2728"/>
    <w:rsid w:val="00EF4313"/>
    <w:rsid w:val="00EF487B"/>
    <w:rsid w:val="00EF7273"/>
    <w:rsid w:val="00F0005C"/>
    <w:rsid w:val="00F001EE"/>
    <w:rsid w:val="00F05A1A"/>
    <w:rsid w:val="00F05D91"/>
    <w:rsid w:val="00F05F67"/>
    <w:rsid w:val="00F063EF"/>
    <w:rsid w:val="00F06A8E"/>
    <w:rsid w:val="00F06B8D"/>
    <w:rsid w:val="00F10CC7"/>
    <w:rsid w:val="00F12E01"/>
    <w:rsid w:val="00F13D8E"/>
    <w:rsid w:val="00F1403A"/>
    <w:rsid w:val="00F14DB6"/>
    <w:rsid w:val="00F16508"/>
    <w:rsid w:val="00F17B08"/>
    <w:rsid w:val="00F269EF"/>
    <w:rsid w:val="00F304E4"/>
    <w:rsid w:val="00F3193D"/>
    <w:rsid w:val="00F322F2"/>
    <w:rsid w:val="00F32977"/>
    <w:rsid w:val="00F33604"/>
    <w:rsid w:val="00F341FA"/>
    <w:rsid w:val="00F34B2A"/>
    <w:rsid w:val="00F34C18"/>
    <w:rsid w:val="00F35B5A"/>
    <w:rsid w:val="00F35E37"/>
    <w:rsid w:val="00F410C5"/>
    <w:rsid w:val="00F418E5"/>
    <w:rsid w:val="00F50EA6"/>
    <w:rsid w:val="00F5668D"/>
    <w:rsid w:val="00F56FC6"/>
    <w:rsid w:val="00F60BE3"/>
    <w:rsid w:val="00F62EC3"/>
    <w:rsid w:val="00F666AF"/>
    <w:rsid w:val="00F67E75"/>
    <w:rsid w:val="00F729B2"/>
    <w:rsid w:val="00F73D16"/>
    <w:rsid w:val="00F7594E"/>
    <w:rsid w:val="00F768D7"/>
    <w:rsid w:val="00F779DC"/>
    <w:rsid w:val="00F81452"/>
    <w:rsid w:val="00F823CD"/>
    <w:rsid w:val="00F83FA6"/>
    <w:rsid w:val="00F86BEF"/>
    <w:rsid w:val="00F91159"/>
    <w:rsid w:val="00F92E15"/>
    <w:rsid w:val="00F92F3D"/>
    <w:rsid w:val="00F93F05"/>
    <w:rsid w:val="00F97ED7"/>
    <w:rsid w:val="00FA095C"/>
    <w:rsid w:val="00FA3AD9"/>
    <w:rsid w:val="00FA4749"/>
    <w:rsid w:val="00FA7A09"/>
    <w:rsid w:val="00FB0CF4"/>
    <w:rsid w:val="00FB154D"/>
    <w:rsid w:val="00FB2EEF"/>
    <w:rsid w:val="00FB2FAA"/>
    <w:rsid w:val="00FB4715"/>
    <w:rsid w:val="00FB68C4"/>
    <w:rsid w:val="00FC0DF5"/>
    <w:rsid w:val="00FC136C"/>
    <w:rsid w:val="00FC157C"/>
    <w:rsid w:val="00FC3F3F"/>
    <w:rsid w:val="00FC4C87"/>
    <w:rsid w:val="00FC6366"/>
    <w:rsid w:val="00FC721E"/>
    <w:rsid w:val="00FC7946"/>
    <w:rsid w:val="00FD0603"/>
    <w:rsid w:val="00FD4ECA"/>
    <w:rsid w:val="00FD7397"/>
    <w:rsid w:val="00FD7BF3"/>
    <w:rsid w:val="00FE23CC"/>
    <w:rsid w:val="00FE3209"/>
    <w:rsid w:val="00FE37D0"/>
    <w:rsid w:val="00FE41BB"/>
    <w:rsid w:val="00FE517D"/>
    <w:rsid w:val="00FE689F"/>
    <w:rsid w:val="00FE6F50"/>
    <w:rsid w:val="00FE7AE8"/>
    <w:rsid w:val="00FF058A"/>
    <w:rsid w:val="00FF0E53"/>
    <w:rsid w:val="00FF1B0F"/>
    <w:rsid w:val="00FF1C98"/>
    <w:rsid w:val="00FF2600"/>
    <w:rsid w:val="00FF492F"/>
    <w:rsid w:val="00FF5DAA"/>
    <w:rsid w:val="00FF68FA"/>
    <w:rsid w:val="00FF6B9B"/>
    <w:rsid w:val="00FF74D2"/>
    <w:rsid w:val="00FF77E8"/>
  </w:rsids>
  <m:mathPr>
    <m:mathFont m:val="Cambria Math"/>
    <m:brkBin m:val="before"/>
    <m:brkBinSub m:val="--"/>
    <m:smallFrac m:val="0"/>
    <m:dispDef/>
    <m:lMargin m:val="0"/>
    <m:rMargin m:val="0"/>
    <m:defJc m:val="centerGroup"/>
    <m:wrapIndent m:val="1440"/>
    <m:intLim m:val="subSup"/>
    <m:naryLim m:val="undOvr"/>
  </m:mathPr>
  <w:themeFontLang w:val="en-US" w:eastAsia="zh-CN" w:bidi="th-T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C010C67"/>
  <w14:discardImageEditingData/>
  <w15:docId w15:val="{FE6E0FC1-94B2-4861-87D3-22F1EEDDD4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zh-CN" w:bidi="th-TH"/>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DF182C"/>
    <w:pPr>
      <w:widowControl w:val="0"/>
      <w:spacing w:after="204" w:line="264" w:lineRule="auto"/>
      <w:jc w:val="both"/>
    </w:pPr>
    <w:rPr>
      <w:rFonts w:ascii="Verdana" w:hAnsi="Verdana"/>
      <w:sz w:val="17"/>
      <w:lang w:eastAsia="de-DE" w:bidi="ar-SA"/>
    </w:rPr>
  </w:style>
  <w:style w:type="paragraph" w:styleId="berschrift1">
    <w:name w:val="heading 1"/>
    <w:basedOn w:val="Standard"/>
    <w:next w:val="Standard"/>
    <w:link w:val="berschrift1Zchn"/>
    <w:uiPriority w:val="9"/>
    <w:qFormat/>
    <w:rsid w:val="004B418F"/>
    <w:pPr>
      <w:keepNext/>
      <w:numPr>
        <w:numId w:val="17"/>
      </w:numPr>
      <w:kinsoku w:val="0"/>
      <w:autoSpaceDE w:val="0"/>
      <w:autoSpaceDN w:val="0"/>
      <w:adjustRightInd w:val="0"/>
      <w:ind w:left="578" w:hanging="578"/>
      <w:outlineLvl w:val="0"/>
    </w:pPr>
    <w:rPr>
      <w:b/>
      <w:kern w:val="28"/>
      <w:szCs w:val="22"/>
    </w:rPr>
  </w:style>
  <w:style w:type="paragraph" w:styleId="berschrift2">
    <w:name w:val="heading 2"/>
    <w:basedOn w:val="Standard"/>
    <w:next w:val="Standard"/>
    <w:link w:val="berschrift2Zchn"/>
    <w:uiPriority w:val="9"/>
    <w:unhideWhenUsed/>
    <w:qFormat/>
    <w:rsid w:val="00AD38DE"/>
    <w:pPr>
      <w:numPr>
        <w:ilvl w:val="1"/>
        <w:numId w:val="17"/>
      </w:numPr>
      <w:ind w:left="578" w:hanging="578"/>
      <w:outlineLvl w:val="1"/>
    </w:pPr>
    <w:rPr>
      <w:b/>
    </w:rPr>
  </w:style>
  <w:style w:type="paragraph" w:styleId="berschrift3">
    <w:name w:val="heading 3"/>
    <w:basedOn w:val="Standard"/>
    <w:next w:val="Standard"/>
    <w:link w:val="berschrift3Zchn"/>
    <w:uiPriority w:val="9"/>
    <w:unhideWhenUsed/>
    <w:qFormat/>
    <w:rsid w:val="00842B64"/>
    <w:pPr>
      <w:keepNext/>
      <w:numPr>
        <w:ilvl w:val="2"/>
        <w:numId w:val="17"/>
      </w:numPr>
      <w:spacing w:before="240" w:after="60"/>
      <w:ind w:left="576" w:hanging="576"/>
      <w:outlineLvl w:val="2"/>
    </w:pPr>
    <w:rPr>
      <w:rFonts w:ascii="Lato Heavy" w:eastAsiaTheme="majorEastAsia" w:hAnsi="Lato Heavy" w:cstheme="majorBidi"/>
      <w:b/>
      <w:bCs/>
      <w:i/>
      <w:szCs w:val="26"/>
    </w:rPr>
  </w:style>
  <w:style w:type="paragraph" w:styleId="berschrift4">
    <w:name w:val="heading 4"/>
    <w:basedOn w:val="Standard"/>
    <w:next w:val="Standard"/>
    <w:link w:val="berschrift4Zchn"/>
    <w:uiPriority w:val="9"/>
    <w:semiHidden/>
    <w:unhideWhenUsed/>
    <w:qFormat/>
    <w:rsid w:val="00A24A18"/>
    <w:pPr>
      <w:keepNext/>
      <w:numPr>
        <w:ilvl w:val="3"/>
        <w:numId w:val="17"/>
      </w:numPr>
      <w:spacing w:before="240" w:after="60"/>
      <w:outlineLvl w:val="3"/>
    </w:pPr>
    <w:rPr>
      <w:rFonts w:asciiTheme="minorHAnsi" w:eastAsiaTheme="minorEastAsia" w:hAnsiTheme="minorHAnsi" w:cstheme="minorBidi"/>
      <w:b/>
      <w:bCs/>
      <w:sz w:val="28"/>
      <w:szCs w:val="28"/>
    </w:rPr>
  </w:style>
  <w:style w:type="paragraph" w:styleId="berschrift5">
    <w:name w:val="heading 5"/>
    <w:basedOn w:val="Standard"/>
    <w:next w:val="Standard"/>
    <w:link w:val="berschrift5Zchn"/>
    <w:uiPriority w:val="9"/>
    <w:semiHidden/>
    <w:unhideWhenUsed/>
    <w:qFormat/>
    <w:rsid w:val="00A24A18"/>
    <w:pPr>
      <w:numPr>
        <w:ilvl w:val="4"/>
        <w:numId w:val="17"/>
      </w:numPr>
      <w:spacing w:before="240" w:after="60"/>
      <w:outlineLvl w:val="4"/>
    </w:pPr>
    <w:rPr>
      <w:rFonts w:asciiTheme="minorHAnsi" w:eastAsiaTheme="minorEastAsia" w:hAnsiTheme="minorHAnsi" w:cstheme="minorBidi"/>
      <w:b/>
      <w:bCs/>
      <w:i/>
      <w:iCs/>
      <w:sz w:val="26"/>
      <w:szCs w:val="26"/>
    </w:rPr>
  </w:style>
  <w:style w:type="paragraph" w:styleId="berschrift6">
    <w:name w:val="heading 6"/>
    <w:basedOn w:val="Standard"/>
    <w:next w:val="Standard"/>
    <w:link w:val="berschrift6Zchn"/>
    <w:uiPriority w:val="9"/>
    <w:semiHidden/>
    <w:unhideWhenUsed/>
    <w:qFormat/>
    <w:rsid w:val="00A24A18"/>
    <w:pPr>
      <w:numPr>
        <w:ilvl w:val="5"/>
        <w:numId w:val="17"/>
      </w:numPr>
      <w:spacing w:before="240" w:after="60"/>
      <w:outlineLvl w:val="5"/>
    </w:pPr>
    <w:rPr>
      <w:rFonts w:asciiTheme="minorHAnsi" w:eastAsiaTheme="minorEastAsia" w:hAnsiTheme="minorHAnsi" w:cstheme="minorBidi"/>
      <w:b/>
      <w:bCs/>
      <w:sz w:val="22"/>
      <w:szCs w:val="22"/>
    </w:rPr>
  </w:style>
  <w:style w:type="paragraph" w:styleId="berschrift7">
    <w:name w:val="heading 7"/>
    <w:basedOn w:val="Standard"/>
    <w:next w:val="Standard"/>
    <w:link w:val="berschrift7Zchn"/>
    <w:uiPriority w:val="9"/>
    <w:semiHidden/>
    <w:unhideWhenUsed/>
    <w:qFormat/>
    <w:rsid w:val="00A24A18"/>
    <w:pPr>
      <w:numPr>
        <w:ilvl w:val="6"/>
        <w:numId w:val="17"/>
      </w:numPr>
      <w:spacing w:before="240" w:after="60"/>
      <w:outlineLvl w:val="6"/>
    </w:pPr>
    <w:rPr>
      <w:rFonts w:asciiTheme="minorHAnsi" w:eastAsiaTheme="minorEastAsia" w:hAnsiTheme="minorHAnsi" w:cstheme="minorBidi"/>
      <w:sz w:val="24"/>
      <w:szCs w:val="24"/>
    </w:rPr>
  </w:style>
  <w:style w:type="paragraph" w:styleId="berschrift8">
    <w:name w:val="heading 8"/>
    <w:basedOn w:val="Standard"/>
    <w:next w:val="Standard"/>
    <w:link w:val="berschrift8Zchn"/>
    <w:uiPriority w:val="9"/>
    <w:semiHidden/>
    <w:unhideWhenUsed/>
    <w:qFormat/>
    <w:rsid w:val="00A24A18"/>
    <w:pPr>
      <w:numPr>
        <w:ilvl w:val="7"/>
        <w:numId w:val="17"/>
      </w:numPr>
      <w:spacing w:before="240" w:after="60"/>
      <w:outlineLvl w:val="7"/>
    </w:pPr>
    <w:rPr>
      <w:rFonts w:asciiTheme="minorHAnsi" w:eastAsiaTheme="minorEastAsia" w:hAnsiTheme="minorHAnsi" w:cstheme="minorBidi"/>
      <w:i/>
      <w:iCs/>
      <w:sz w:val="24"/>
      <w:szCs w:val="24"/>
    </w:rPr>
  </w:style>
  <w:style w:type="paragraph" w:styleId="berschrift9">
    <w:name w:val="heading 9"/>
    <w:basedOn w:val="Standard"/>
    <w:next w:val="Standard"/>
    <w:link w:val="berschrift9Zchn"/>
    <w:uiPriority w:val="9"/>
    <w:semiHidden/>
    <w:unhideWhenUsed/>
    <w:qFormat/>
    <w:rsid w:val="00A24A18"/>
    <w:pPr>
      <w:numPr>
        <w:ilvl w:val="8"/>
        <w:numId w:val="17"/>
      </w:numPr>
      <w:spacing w:before="240" w:after="60"/>
      <w:outlineLvl w:val="8"/>
    </w:pPr>
    <w:rPr>
      <w:rFonts w:asciiTheme="majorHAnsi" w:eastAsiaTheme="majorEastAsia" w:hAnsiTheme="majorHAnsi" w:cstheme="majorBidi"/>
      <w:sz w:val="22"/>
      <w:szCs w:val="2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Abstract">
    <w:name w:val="Abstract"/>
    <w:basedOn w:val="Standard"/>
    <w:rsid w:val="005C3193"/>
    <w:rPr>
      <w:iCs/>
      <w:sz w:val="16"/>
    </w:rPr>
  </w:style>
  <w:style w:type="paragraph" w:styleId="Kopfzeile">
    <w:name w:val="header"/>
    <w:basedOn w:val="Standard"/>
    <w:link w:val="KopfzeileZchn"/>
    <w:uiPriority w:val="99"/>
    <w:rsid w:val="001C303B"/>
    <w:pPr>
      <w:tabs>
        <w:tab w:val="center" w:pos="4536"/>
        <w:tab w:val="right" w:pos="9072"/>
      </w:tabs>
      <w:spacing w:after="0"/>
    </w:pPr>
  </w:style>
  <w:style w:type="paragraph" w:customStyle="1" w:styleId="Author">
    <w:name w:val="Author"/>
    <w:basedOn w:val="Standard"/>
    <w:link w:val="AuthorZchn"/>
    <w:qFormat/>
    <w:rsid w:val="00477230"/>
    <w:pPr>
      <w:spacing w:before="240" w:after="480"/>
      <w:jc w:val="left"/>
    </w:pPr>
    <w:rPr>
      <w:sz w:val="22"/>
      <w:szCs w:val="18"/>
    </w:rPr>
  </w:style>
  <w:style w:type="paragraph" w:styleId="Titel">
    <w:name w:val="Title"/>
    <w:basedOn w:val="Standard"/>
    <w:next w:val="Standard"/>
    <w:link w:val="TitelZchn"/>
    <w:uiPriority w:val="10"/>
    <w:qFormat/>
    <w:rsid w:val="00FA7A09"/>
    <w:pPr>
      <w:spacing w:before="240" w:after="360"/>
      <w:jc w:val="left"/>
      <w:outlineLvl w:val="0"/>
    </w:pPr>
    <w:rPr>
      <w:rFonts w:eastAsiaTheme="majorEastAsia" w:cstheme="majorBidi"/>
      <w:b/>
      <w:bCs/>
      <w:kern w:val="28"/>
      <w:sz w:val="34"/>
      <w:szCs w:val="34"/>
    </w:rPr>
  </w:style>
  <w:style w:type="character" w:customStyle="1" w:styleId="TitelZchn">
    <w:name w:val="Titel Zchn"/>
    <w:basedOn w:val="Absatz-Standardschriftart"/>
    <w:link w:val="Titel"/>
    <w:uiPriority w:val="10"/>
    <w:rsid w:val="00FA7A09"/>
    <w:rPr>
      <w:rFonts w:ascii="Verdana" w:eastAsiaTheme="majorEastAsia" w:hAnsi="Verdana" w:cstheme="majorBidi"/>
      <w:b/>
      <w:bCs/>
      <w:kern w:val="28"/>
      <w:sz w:val="34"/>
      <w:szCs w:val="34"/>
      <w:lang w:eastAsia="de-DE" w:bidi="ar-SA"/>
    </w:rPr>
  </w:style>
  <w:style w:type="paragraph" w:styleId="Untertitel">
    <w:name w:val="Subtitle"/>
    <w:basedOn w:val="Standard"/>
    <w:next w:val="Standard"/>
    <w:link w:val="UntertitelZchn"/>
    <w:uiPriority w:val="11"/>
    <w:qFormat/>
    <w:rsid w:val="00931473"/>
    <w:pPr>
      <w:spacing w:after="60"/>
      <w:jc w:val="left"/>
      <w:outlineLvl w:val="1"/>
    </w:pPr>
    <w:rPr>
      <w:rFonts w:ascii="Lato Black" w:eastAsiaTheme="majorEastAsia" w:hAnsi="Lato Black" w:cstheme="majorBidi"/>
      <w:b/>
      <w:sz w:val="26"/>
      <w:szCs w:val="24"/>
    </w:rPr>
  </w:style>
  <w:style w:type="character" w:customStyle="1" w:styleId="UntertitelZchn">
    <w:name w:val="Untertitel Zchn"/>
    <w:basedOn w:val="Absatz-Standardschriftart"/>
    <w:link w:val="Untertitel"/>
    <w:uiPriority w:val="11"/>
    <w:rsid w:val="00931473"/>
    <w:rPr>
      <w:rFonts w:ascii="Lato Black" w:eastAsiaTheme="majorEastAsia" w:hAnsi="Lato Black" w:cstheme="majorBidi"/>
      <w:b/>
      <w:sz w:val="26"/>
      <w:szCs w:val="24"/>
      <w:lang w:val="de-DE" w:eastAsia="de-DE" w:bidi="ar-SA"/>
    </w:rPr>
  </w:style>
  <w:style w:type="paragraph" w:customStyle="1" w:styleId="referenceshead">
    <w:name w:val="references head"/>
    <w:basedOn w:val="Standard"/>
    <w:link w:val="referencesheadZchn"/>
    <w:qFormat/>
    <w:rsid w:val="00C85766"/>
    <w:pPr>
      <w:tabs>
        <w:tab w:val="left" w:pos="426"/>
      </w:tabs>
      <w:spacing w:before="240" w:after="45"/>
    </w:pPr>
    <w:rPr>
      <w:b/>
      <w:bCs/>
      <w:szCs w:val="22"/>
    </w:rPr>
  </w:style>
  <w:style w:type="character" w:customStyle="1" w:styleId="berschrift2Zchn">
    <w:name w:val="Überschrift 2 Zchn"/>
    <w:basedOn w:val="Absatz-Standardschriftart"/>
    <w:link w:val="berschrift2"/>
    <w:uiPriority w:val="9"/>
    <w:rsid w:val="00AD38DE"/>
    <w:rPr>
      <w:rFonts w:ascii="Verdana" w:hAnsi="Verdana"/>
      <w:b/>
      <w:sz w:val="17"/>
      <w:lang w:val="en-GB" w:eastAsia="de-DE" w:bidi="ar-SA"/>
    </w:rPr>
  </w:style>
  <w:style w:type="character" w:customStyle="1" w:styleId="referencesheadZchn">
    <w:name w:val="references head Zchn"/>
    <w:basedOn w:val="Absatz-Standardschriftart"/>
    <w:link w:val="referenceshead"/>
    <w:rsid w:val="00C85766"/>
    <w:rPr>
      <w:rFonts w:ascii="Verdana" w:hAnsi="Verdana"/>
      <w:b/>
      <w:bCs/>
      <w:sz w:val="17"/>
      <w:szCs w:val="22"/>
      <w:lang w:val="en-GB" w:eastAsia="de-DE" w:bidi="ar-SA"/>
    </w:rPr>
  </w:style>
  <w:style w:type="character" w:customStyle="1" w:styleId="berschrift3Zchn">
    <w:name w:val="Überschrift 3 Zchn"/>
    <w:basedOn w:val="Absatz-Standardschriftart"/>
    <w:link w:val="berschrift3"/>
    <w:uiPriority w:val="9"/>
    <w:rsid w:val="00842B64"/>
    <w:rPr>
      <w:rFonts w:ascii="Lato Heavy" w:eastAsiaTheme="majorEastAsia" w:hAnsi="Lato Heavy" w:cstheme="majorBidi"/>
      <w:b/>
      <w:bCs/>
      <w:i/>
      <w:sz w:val="17"/>
      <w:szCs w:val="26"/>
      <w:lang w:val="de-DE" w:eastAsia="de-DE" w:bidi="ar-SA"/>
    </w:rPr>
  </w:style>
  <w:style w:type="character" w:customStyle="1" w:styleId="berschrift4Zchn">
    <w:name w:val="Überschrift 4 Zchn"/>
    <w:basedOn w:val="Absatz-Standardschriftart"/>
    <w:link w:val="berschrift4"/>
    <w:uiPriority w:val="9"/>
    <w:semiHidden/>
    <w:rsid w:val="00A24A18"/>
    <w:rPr>
      <w:rFonts w:asciiTheme="minorHAnsi" w:eastAsiaTheme="minorEastAsia" w:hAnsiTheme="minorHAnsi" w:cstheme="minorBidi"/>
      <w:b/>
      <w:bCs/>
      <w:sz w:val="28"/>
      <w:szCs w:val="28"/>
      <w:lang w:val="de-DE" w:eastAsia="de-DE" w:bidi="ar-SA"/>
    </w:rPr>
  </w:style>
  <w:style w:type="character" w:customStyle="1" w:styleId="berschrift5Zchn">
    <w:name w:val="Überschrift 5 Zchn"/>
    <w:basedOn w:val="Absatz-Standardschriftart"/>
    <w:link w:val="berschrift5"/>
    <w:uiPriority w:val="9"/>
    <w:semiHidden/>
    <w:rsid w:val="00A24A18"/>
    <w:rPr>
      <w:rFonts w:asciiTheme="minorHAnsi" w:eastAsiaTheme="minorEastAsia" w:hAnsiTheme="minorHAnsi" w:cstheme="minorBidi"/>
      <w:b/>
      <w:bCs/>
      <w:i/>
      <w:iCs/>
      <w:sz w:val="26"/>
      <w:szCs w:val="26"/>
      <w:lang w:val="de-DE" w:eastAsia="de-DE" w:bidi="ar-SA"/>
    </w:rPr>
  </w:style>
  <w:style w:type="character" w:customStyle="1" w:styleId="berschrift6Zchn">
    <w:name w:val="Überschrift 6 Zchn"/>
    <w:basedOn w:val="Absatz-Standardschriftart"/>
    <w:link w:val="berschrift6"/>
    <w:uiPriority w:val="9"/>
    <w:semiHidden/>
    <w:rsid w:val="00A24A18"/>
    <w:rPr>
      <w:rFonts w:asciiTheme="minorHAnsi" w:eastAsiaTheme="minorEastAsia" w:hAnsiTheme="minorHAnsi" w:cstheme="minorBidi"/>
      <w:b/>
      <w:bCs/>
      <w:sz w:val="22"/>
      <w:szCs w:val="22"/>
      <w:lang w:val="de-DE" w:eastAsia="de-DE" w:bidi="ar-SA"/>
    </w:rPr>
  </w:style>
  <w:style w:type="character" w:customStyle="1" w:styleId="berschrift7Zchn">
    <w:name w:val="Überschrift 7 Zchn"/>
    <w:basedOn w:val="Absatz-Standardschriftart"/>
    <w:link w:val="berschrift7"/>
    <w:uiPriority w:val="9"/>
    <w:semiHidden/>
    <w:rsid w:val="00A24A18"/>
    <w:rPr>
      <w:rFonts w:asciiTheme="minorHAnsi" w:eastAsiaTheme="minorEastAsia" w:hAnsiTheme="minorHAnsi" w:cstheme="minorBidi"/>
      <w:sz w:val="24"/>
      <w:szCs w:val="24"/>
      <w:lang w:val="de-DE" w:eastAsia="de-DE" w:bidi="ar-SA"/>
    </w:rPr>
  </w:style>
  <w:style w:type="character" w:customStyle="1" w:styleId="berschrift8Zchn">
    <w:name w:val="Überschrift 8 Zchn"/>
    <w:basedOn w:val="Absatz-Standardschriftart"/>
    <w:link w:val="berschrift8"/>
    <w:uiPriority w:val="9"/>
    <w:semiHidden/>
    <w:rsid w:val="00A24A18"/>
    <w:rPr>
      <w:rFonts w:asciiTheme="minorHAnsi" w:eastAsiaTheme="minorEastAsia" w:hAnsiTheme="minorHAnsi" w:cstheme="minorBidi"/>
      <w:i/>
      <w:iCs/>
      <w:sz w:val="24"/>
      <w:szCs w:val="24"/>
      <w:lang w:val="de-DE" w:eastAsia="de-DE" w:bidi="ar-SA"/>
    </w:rPr>
  </w:style>
  <w:style w:type="character" w:customStyle="1" w:styleId="berschrift9Zchn">
    <w:name w:val="Überschrift 9 Zchn"/>
    <w:basedOn w:val="Absatz-Standardschriftart"/>
    <w:link w:val="berschrift9"/>
    <w:uiPriority w:val="9"/>
    <w:semiHidden/>
    <w:rsid w:val="00A24A18"/>
    <w:rPr>
      <w:rFonts w:asciiTheme="majorHAnsi" w:eastAsiaTheme="majorEastAsia" w:hAnsiTheme="majorHAnsi" w:cstheme="majorBidi"/>
      <w:sz w:val="22"/>
      <w:szCs w:val="22"/>
      <w:lang w:val="de-DE" w:eastAsia="de-DE" w:bidi="ar-SA"/>
    </w:rPr>
  </w:style>
  <w:style w:type="paragraph" w:customStyle="1" w:styleId="correspondence-affiliation">
    <w:name w:val="correspondence - affiliation"/>
    <w:basedOn w:val="Standard"/>
    <w:rsid w:val="00EC1883"/>
    <w:pPr>
      <w:spacing w:after="0"/>
      <w:jc w:val="left"/>
    </w:pPr>
  </w:style>
  <w:style w:type="character" w:customStyle="1" w:styleId="AuthorZchn">
    <w:name w:val="Author Zchn"/>
    <w:basedOn w:val="Absatz-Standardschriftart"/>
    <w:link w:val="Author"/>
    <w:rsid w:val="00477230"/>
    <w:rPr>
      <w:rFonts w:ascii="Verdana" w:hAnsi="Verdana"/>
      <w:sz w:val="22"/>
      <w:szCs w:val="18"/>
      <w:lang w:val="en-GB" w:eastAsia="de-DE" w:bidi="ar-SA"/>
    </w:rPr>
  </w:style>
  <w:style w:type="paragraph" w:styleId="Sprechblasentext">
    <w:name w:val="Balloon Text"/>
    <w:basedOn w:val="Standard"/>
    <w:link w:val="SprechblasentextZchn"/>
    <w:uiPriority w:val="99"/>
    <w:semiHidden/>
    <w:unhideWhenUsed/>
    <w:rsid w:val="00460DCC"/>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460DCC"/>
    <w:rPr>
      <w:rFonts w:ascii="Tahoma" w:hAnsi="Tahoma" w:cs="Tahoma"/>
      <w:sz w:val="16"/>
      <w:szCs w:val="16"/>
      <w:lang w:val="de-DE" w:eastAsia="de-DE" w:bidi="ar-SA"/>
    </w:rPr>
  </w:style>
  <w:style w:type="paragraph" w:customStyle="1" w:styleId="ListLiterature">
    <w:name w:val="List: Literature"/>
    <w:basedOn w:val="Standard"/>
    <w:link w:val="ListLiteratureZchn"/>
    <w:qFormat/>
    <w:rsid w:val="00982EB7"/>
    <w:pPr>
      <w:numPr>
        <w:numId w:val="22"/>
      </w:numPr>
      <w:ind w:left="357" w:hanging="357"/>
    </w:pPr>
    <w:rPr>
      <w:iCs/>
    </w:rPr>
  </w:style>
  <w:style w:type="paragraph" w:customStyle="1" w:styleId="imagecaption">
    <w:name w:val="image caption"/>
    <w:basedOn w:val="Standard"/>
    <w:link w:val="imagecaptionZchn"/>
    <w:rsid w:val="00146D45"/>
    <w:pPr>
      <w:spacing w:after="240"/>
      <w:contextualSpacing/>
    </w:pPr>
    <w:rPr>
      <w:sz w:val="14"/>
      <w:szCs w:val="16"/>
    </w:rPr>
  </w:style>
  <w:style w:type="paragraph" w:customStyle="1" w:styleId="Tabellenberschrift">
    <w:name w:val="Tabellenüberschrift"/>
    <w:basedOn w:val="Standard"/>
    <w:link w:val="TabellenberschriftZchn"/>
    <w:rsid w:val="00B86F2B"/>
    <w:pPr>
      <w:spacing w:before="240" w:after="60"/>
      <w:contextualSpacing/>
    </w:pPr>
    <w:rPr>
      <w:sz w:val="14"/>
    </w:rPr>
  </w:style>
  <w:style w:type="character" w:customStyle="1" w:styleId="imagenumber">
    <w:name w:val="image number"/>
    <w:basedOn w:val="Absatz-Standardschriftart"/>
    <w:uiPriority w:val="1"/>
    <w:rsid w:val="00E777B2"/>
    <w:rPr>
      <w:rFonts w:ascii="Verdana" w:hAnsi="Verdana"/>
      <w:b/>
      <w:bCs/>
      <w:sz w:val="14"/>
    </w:rPr>
  </w:style>
  <w:style w:type="table" w:customStyle="1" w:styleId="HelleSchattierung1">
    <w:name w:val="Helle Schattierung1"/>
    <w:basedOn w:val="NormaleTabelle"/>
    <w:uiPriority w:val="60"/>
    <w:rsid w:val="00AB3C9E"/>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Keywords">
    <w:name w:val="Keywords"/>
    <w:basedOn w:val="Absatz-Standardschriftart"/>
    <w:rsid w:val="00260570"/>
    <w:rPr>
      <w:sz w:val="16"/>
      <w:lang w:val="en-US"/>
    </w:rPr>
  </w:style>
  <w:style w:type="character" w:customStyle="1" w:styleId="tablecontent">
    <w:name w:val="table content"/>
    <w:basedOn w:val="Absatz-Standardschriftart"/>
    <w:rsid w:val="006B2707"/>
    <w:rPr>
      <w:color w:val="000000" w:themeColor="text1" w:themeShade="BF"/>
      <w:sz w:val="16"/>
      <w:szCs w:val="16"/>
    </w:rPr>
  </w:style>
  <w:style w:type="character" w:customStyle="1" w:styleId="Tabellenkopf">
    <w:name w:val="Tabellenkopf"/>
    <w:basedOn w:val="Absatz-Standardschriftart"/>
    <w:rsid w:val="003A0AF4"/>
    <w:rPr>
      <w:b/>
      <w:i w:val="0"/>
      <w:color w:val="000000" w:themeColor="text1" w:themeShade="BF"/>
      <w:sz w:val="14"/>
      <w:szCs w:val="16"/>
    </w:rPr>
  </w:style>
  <w:style w:type="paragraph" w:customStyle="1" w:styleId="Listsorted">
    <w:name w:val="List: sorted"/>
    <w:basedOn w:val="Standard"/>
    <w:link w:val="ListsortedZchn"/>
    <w:qFormat/>
    <w:rsid w:val="004564FE"/>
    <w:pPr>
      <w:numPr>
        <w:numId w:val="21"/>
      </w:numPr>
      <w:ind w:left="357" w:hanging="357"/>
      <w:contextualSpacing/>
    </w:pPr>
  </w:style>
  <w:style w:type="paragraph" w:customStyle="1" w:styleId="Listeunsorted">
    <w:name w:val="Liste: unsorted"/>
    <w:basedOn w:val="Standard"/>
    <w:link w:val="ListeunsortedZchn"/>
    <w:qFormat/>
    <w:rsid w:val="00A97CEA"/>
    <w:pPr>
      <w:numPr>
        <w:numId w:val="20"/>
      </w:numPr>
      <w:ind w:left="357" w:hanging="357"/>
      <w:contextualSpacing/>
    </w:pPr>
  </w:style>
  <w:style w:type="character" w:customStyle="1" w:styleId="ListsortedZchn">
    <w:name w:val="List: sorted Zchn"/>
    <w:basedOn w:val="Absatz-Standardschriftart"/>
    <w:link w:val="Listsorted"/>
    <w:rsid w:val="004564FE"/>
    <w:rPr>
      <w:rFonts w:ascii="Lato" w:hAnsi="Lato"/>
      <w:sz w:val="17"/>
      <w:lang w:val="de-DE" w:eastAsia="de-DE" w:bidi="ar-SA"/>
    </w:rPr>
  </w:style>
  <w:style w:type="character" w:customStyle="1" w:styleId="ListLiteratureZchn">
    <w:name w:val="List: Literature Zchn"/>
    <w:basedOn w:val="Absatz-Standardschriftart"/>
    <w:link w:val="ListLiterature"/>
    <w:rsid w:val="00982EB7"/>
    <w:rPr>
      <w:rFonts w:ascii="Verdana" w:hAnsi="Verdana"/>
      <w:iCs/>
      <w:sz w:val="17"/>
      <w:lang w:val="en-GB" w:eastAsia="de-DE" w:bidi="ar-SA"/>
    </w:rPr>
  </w:style>
  <w:style w:type="character" w:customStyle="1" w:styleId="ListeunsortedZchn">
    <w:name w:val="Liste: unsorted Zchn"/>
    <w:basedOn w:val="Absatz-Standardschriftart"/>
    <w:link w:val="Listeunsorted"/>
    <w:rsid w:val="00A97CEA"/>
    <w:rPr>
      <w:rFonts w:ascii="Verdana" w:hAnsi="Verdana"/>
      <w:sz w:val="17"/>
      <w:lang w:val="en-GB" w:eastAsia="de-DE" w:bidi="ar-SA"/>
    </w:rPr>
  </w:style>
  <w:style w:type="character" w:styleId="Kommentarzeichen">
    <w:name w:val="annotation reference"/>
    <w:basedOn w:val="Absatz-Standardschriftart"/>
    <w:uiPriority w:val="99"/>
    <w:semiHidden/>
    <w:unhideWhenUsed/>
    <w:rsid w:val="00C4788F"/>
    <w:rPr>
      <w:sz w:val="16"/>
      <w:szCs w:val="16"/>
    </w:rPr>
  </w:style>
  <w:style w:type="paragraph" w:styleId="Kommentartext">
    <w:name w:val="annotation text"/>
    <w:basedOn w:val="Standard"/>
    <w:link w:val="KommentartextZchn"/>
    <w:uiPriority w:val="99"/>
    <w:unhideWhenUsed/>
    <w:rsid w:val="00C4788F"/>
    <w:rPr>
      <w:sz w:val="20"/>
    </w:rPr>
  </w:style>
  <w:style w:type="character" w:customStyle="1" w:styleId="KommentartextZchn">
    <w:name w:val="Kommentartext Zchn"/>
    <w:basedOn w:val="Absatz-Standardschriftart"/>
    <w:link w:val="Kommentartext"/>
    <w:uiPriority w:val="99"/>
    <w:rsid w:val="00C4788F"/>
    <w:rPr>
      <w:lang w:val="de-DE" w:eastAsia="de-DE" w:bidi="ar-SA"/>
    </w:rPr>
  </w:style>
  <w:style w:type="paragraph" w:styleId="Kommentarthema">
    <w:name w:val="annotation subject"/>
    <w:basedOn w:val="Kommentartext"/>
    <w:next w:val="Kommentartext"/>
    <w:link w:val="KommentarthemaZchn"/>
    <w:uiPriority w:val="99"/>
    <w:semiHidden/>
    <w:unhideWhenUsed/>
    <w:rsid w:val="00C4788F"/>
    <w:rPr>
      <w:b/>
      <w:bCs/>
    </w:rPr>
  </w:style>
  <w:style w:type="character" w:customStyle="1" w:styleId="KommentarthemaZchn">
    <w:name w:val="Kommentarthema Zchn"/>
    <w:basedOn w:val="KommentartextZchn"/>
    <w:link w:val="Kommentarthema"/>
    <w:uiPriority w:val="99"/>
    <w:semiHidden/>
    <w:rsid w:val="00C4788F"/>
    <w:rPr>
      <w:b/>
      <w:bCs/>
      <w:lang w:val="de-DE" w:eastAsia="de-DE" w:bidi="ar-SA"/>
    </w:rPr>
  </w:style>
  <w:style w:type="paragraph" w:styleId="berarbeitung">
    <w:name w:val="Revision"/>
    <w:hidden/>
    <w:uiPriority w:val="99"/>
    <w:semiHidden/>
    <w:rsid w:val="00583459"/>
    <w:rPr>
      <w:sz w:val="18"/>
      <w:lang w:val="de-DE" w:eastAsia="de-DE" w:bidi="ar-SA"/>
    </w:rPr>
  </w:style>
  <w:style w:type="character" w:styleId="Hyperlink">
    <w:name w:val="Hyperlink"/>
    <w:uiPriority w:val="99"/>
    <w:unhideWhenUsed/>
    <w:rsid w:val="0099275B"/>
    <w:rPr>
      <w:color w:val="0000FF"/>
      <w:u w:val="single"/>
    </w:rPr>
  </w:style>
  <w:style w:type="paragraph" w:customStyle="1" w:styleId="Article-Type">
    <w:name w:val="Article-Type"/>
    <w:basedOn w:val="Titel"/>
    <w:link w:val="Article-TypeZchn"/>
    <w:qFormat/>
    <w:rsid w:val="00DE1BA1"/>
    <w:pPr>
      <w:tabs>
        <w:tab w:val="right" w:pos="10206"/>
      </w:tabs>
      <w:spacing w:before="0" w:after="0" w:line="240" w:lineRule="auto"/>
    </w:pPr>
    <w:rPr>
      <w:sz w:val="24"/>
      <w:szCs w:val="24"/>
      <w:lang w:val="en-GB"/>
    </w:rPr>
  </w:style>
  <w:style w:type="paragraph" w:customStyle="1" w:styleId="DOI">
    <w:name w:val="DOI"/>
    <w:basedOn w:val="Standard"/>
    <w:rsid w:val="00386BFE"/>
    <w:pPr>
      <w:spacing w:before="120" w:after="0"/>
      <w:jc w:val="left"/>
    </w:pPr>
    <w:rPr>
      <w:bCs/>
      <w:sz w:val="16"/>
    </w:rPr>
  </w:style>
  <w:style w:type="table" w:styleId="Tabellenraster">
    <w:name w:val="Table Grid"/>
    <w:basedOn w:val="NormaleTabelle"/>
    <w:uiPriority w:val="59"/>
    <w:rsid w:val="00FC4C8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erarbeitung1">
    <w:name w:val="Überarbeitung1"/>
    <w:basedOn w:val="Kopfzeile"/>
    <w:link w:val="RevisionZchn"/>
    <w:qFormat/>
    <w:rsid w:val="00C53089"/>
    <w:rPr>
      <w:sz w:val="16"/>
    </w:rPr>
  </w:style>
  <w:style w:type="character" w:customStyle="1" w:styleId="Article-TypeZchn">
    <w:name w:val="Article-Type Zchn"/>
    <w:basedOn w:val="TitelZchn"/>
    <w:link w:val="Article-Type"/>
    <w:rsid w:val="00DE1BA1"/>
    <w:rPr>
      <w:rFonts w:ascii="Lato Heavy" w:eastAsiaTheme="majorEastAsia" w:hAnsi="Lato Heavy" w:cstheme="majorBidi"/>
      <w:b/>
      <w:bCs/>
      <w:kern w:val="28"/>
      <w:sz w:val="24"/>
      <w:szCs w:val="24"/>
      <w:lang w:val="en-GB" w:eastAsia="de-DE" w:bidi="ar-SA"/>
    </w:rPr>
  </w:style>
  <w:style w:type="character" w:customStyle="1" w:styleId="KopfzeileZchn">
    <w:name w:val="Kopfzeile Zchn"/>
    <w:basedOn w:val="Absatz-Standardschriftart"/>
    <w:link w:val="Kopfzeile"/>
    <w:uiPriority w:val="99"/>
    <w:rsid w:val="001C303B"/>
    <w:rPr>
      <w:rFonts w:ascii="Lato" w:hAnsi="Lato"/>
      <w:sz w:val="18"/>
      <w:lang w:val="de-DE" w:eastAsia="de-DE" w:bidi="ar-SA"/>
    </w:rPr>
  </w:style>
  <w:style w:type="character" w:customStyle="1" w:styleId="RevisionZchn">
    <w:name w:val="Revision Zchn"/>
    <w:basedOn w:val="KopfzeileZchn"/>
    <w:link w:val="berarbeitung1"/>
    <w:rsid w:val="00C53089"/>
    <w:rPr>
      <w:rFonts w:ascii="Lato" w:hAnsi="Lato"/>
      <w:sz w:val="16"/>
      <w:lang w:val="de-DE" w:eastAsia="de-DE" w:bidi="ar-SA"/>
    </w:rPr>
  </w:style>
  <w:style w:type="character" w:customStyle="1" w:styleId="tablecontentnarrow">
    <w:name w:val="table content narrow"/>
    <w:rsid w:val="00921B1C"/>
    <w:rPr>
      <w:rFonts w:ascii="Arial Narrow" w:hAnsi="Arial Narrow"/>
      <w:color w:val="000000"/>
      <w:sz w:val="16"/>
      <w:szCs w:val="16"/>
    </w:rPr>
  </w:style>
  <w:style w:type="character" w:customStyle="1" w:styleId="tableheadnarrow">
    <w:name w:val="table head narrow"/>
    <w:rsid w:val="00B47AC0"/>
    <w:rPr>
      <w:rFonts w:ascii="Arial Narrow" w:hAnsi="Arial Narrow"/>
      <w:color w:val="000000"/>
      <w:sz w:val="16"/>
      <w:szCs w:val="16"/>
    </w:rPr>
  </w:style>
  <w:style w:type="character" w:customStyle="1" w:styleId="NichtaufgelsteErwhnung1">
    <w:name w:val="Nicht aufgelöste Erwähnung1"/>
    <w:basedOn w:val="Absatz-Standardschriftart"/>
    <w:uiPriority w:val="99"/>
    <w:semiHidden/>
    <w:unhideWhenUsed/>
    <w:rsid w:val="00FF492F"/>
    <w:rPr>
      <w:color w:val="605E5C"/>
      <w:shd w:val="clear" w:color="auto" w:fill="E1DFDD"/>
    </w:rPr>
  </w:style>
  <w:style w:type="paragraph" w:styleId="Listenabsatz">
    <w:name w:val="List Paragraph"/>
    <w:aliases w:val="List paragraph"/>
    <w:basedOn w:val="Standard"/>
    <w:uiPriority w:val="34"/>
    <w:qFormat/>
    <w:rsid w:val="00AC0E5E"/>
    <w:pPr>
      <w:ind w:left="720"/>
      <w:contextualSpacing/>
    </w:pPr>
  </w:style>
  <w:style w:type="paragraph" w:styleId="StandardWeb">
    <w:name w:val="Normal (Web)"/>
    <w:basedOn w:val="Standard"/>
    <w:uiPriority w:val="99"/>
    <w:semiHidden/>
    <w:unhideWhenUsed/>
    <w:rsid w:val="00A223B0"/>
    <w:pPr>
      <w:widowControl/>
      <w:spacing w:before="100" w:beforeAutospacing="1" w:after="100" w:afterAutospacing="1" w:line="240" w:lineRule="auto"/>
      <w:jc w:val="left"/>
    </w:pPr>
    <w:rPr>
      <w:rFonts w:ascii="Calibri" w:eastAsiaTheme="minorEastAsia" w:hAnsi="Calibri" w:cs="Calibri"/>
      <w:sz w:val="22"/>
      <w:szCs w:val="22"/>
      <w:lang w:eastAsia="en-GB"/>
    </w:rPr>
  </w:style>
  <w:style w:type="character" w:styleId="Fett">
    <w:name w:val="Strong"/>
    <w:aliases w:val="bold"/>
    <w:basedOn w:val="Absatz-Standardschriftart"/>
    <w:uiPriority w:val="22"/>
    <w:qFormat/>
    <w:rsid w:val="00A223B0"/>
    <w:rPr>
      <w:b/>
      <w:bCs/>
    </w:rPr>
  </w:style>
  <w:style w:type="character" w:customStyle="1" w:styleId="NichtaufgelsteErwhnung2">
    <w:name w:val="Nicht aufgelöste Erwähnung2"/>
    <w:basedOn w:val="Absatz-Standardschriftart"/>
    <w:uiPriority w:val="99"/>
    <w:semiHidden/>
    <w:unhideWhenUsed/>
    <w:rsid w:val="009E6E21"/>
    <w:rPr>
      <w:color w:val="605E5C"/>
      <w:shd w:val="clear" w:color="auto" w:fill="E1DFDD"/>
    </w:rPr>
  </w:style>
  <w:style w:type="character" w:customStyle="1" w:styleId="superscript">
    <w:name w:val="superscript"/>
    <w:uiPriority w:val="1"/>
    <w:qFormat/>
    <w:rsid w:val="00B67B7D"/>
    <w:rPr>
      <w:vertAlign w:val="superscript"/>
    </w:rPr>
  </w:style>
  <w:style w:type="character" w:styleId="BesuchterLink">
    <w:name w:val="FollowedHyperlink"/>
    <w:basedOn w:val="Absatz-Standardschriftart"/>
    <w:uiPriority w:val="99"/>
    <w:semiHidden/>
    <w:unhideWhenUsed/>
    <w:rsid w:val="00611EB0"/>
    <w:rPr>
      <w:color w:val="800080" w:themeColor="followedHyperlink"/>
      <w:u w:val="single"/>
    </w:rPr>
  </w:style>
  <w:style w:type="paragraph" w:styleId="Fuzeile">
    <w:name w:val="footer"/>
    <w:basedOn w:val="Standard"/>
    <w:link w:val="FuzeileZchn"/>
    <w:uiPriority w:val="99"/>
    <w:unhideWhenUsed/>
    <w:rsid w:val="00C35FBD"/>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C35FBD"/>
    <w:rPr>
      <w:rFonts w:ascii="Verdana" w:hAnsi="Verdana"/>
      <w:sz w:val="17"/>
      <w:lang w:val="en-GB" w:eastAsia="de-DE" w:bidi="ar-SA"/>
    </w:rPr>
  </w:style>
  <w:style w:type="paragraph" w:styleId="Beschriftung">
    <w:name w:val="caption"/>
    <w:aliases w:val="Tabellennummer"/>
    <w:basedOn w:val="Tabellenberschrift"/>
    <w:next w:val="Standard"/>
    <w:link w:val="BeschriftungZchn"/>
    <w:uiPriority w:val="35"/>
    <w:unhideWhenUsed/>
    <w:qFormat/>
    <w:rsid w:val="00E777B2"/>
    <w:pPr>
      <w:spacing w:after="200" w:line="240" w:lineRule="auto"/>
    </w:pPr>
    <w:rPr>
      <w:b/>
      <w:iCs/>
      <w:szCs w:val="18"/>
    </w:rPr>
  </w:style>
  <w:style w:type="character" w:customStyle="1" w:styleId="TabellenberschriftZchn">
    <w:name w:val="Tabellenüberschrift Zchn"/>
    <w:basedOn w:val="Absatz-Standardschriftart"/>
    <w:link w:val="Tabellenberschrift"/>
    <w:rsid w:val="00E777B2"/>
    <w:rPr>
      <w:rFonts w:ascii="Verdana" w:hAnsi="Verdana"/>
      <w:sz w:val="14"/>
      <w:lang w:val="en-GB" w:eastAsia="de-DE" w:bidi="ar-SA"/>
    </w:rPr>
  </w:style>
  <w:style w:type="character" w:customStyle="1" w:styleId="BeschriftungZchn">
    <w:name w:val="Beschriftung Zchn"/>
    <w:aliases w:val="Tabellennummer Zchn"/>
    <w:basedOn w:val="TabellenberschriftZchn"/>
    <w:link w:val="Beschriftung"/>
    <w:uiPriority w:val="35"/>
    <w:rsid w:val="00E777B2"/>
    <w:rPr>
      <w:rFonts w:ascii="Verdana" w:hAnsi="Verdana"/>
      <w:b/>
      <w:iCs/>
      <w:sz w:val="14"/>
      <w:szCs w:val="18"/>
      <w:lang w:val="en-GB" w:eastAsia="de-DE" w:bidi="ar-SA"/>
    </w:rPr>
  </w:style>
  <w:style w:type="paragraph" w:customStyle="1" w:styleId="imagenumber0">
    <w:name w:val="imagenumber"/>
    <w:basedOn w:val="imagecaption"/>
    <w:link w:val="imagenumberZchn"/>
    <w:qFormat/>
    <w:rsid w:val="00E777B2"/>
    <w:rPr>
      <w:b/>
    </w:rPr>
  </w:style>
  <w:style w:type="character" w:customStyle="1" w:styleId="imagecaptionZchn">
    <w:name w:val="image caption Zchn"/>
    <w:basedOn w:val="Absatz-Standardschriftart"/>
    <w:link w:val="imagecaption"/>
    <w:rsid w:val="00E777B2"/>
    <w:rPr>
      <w:rFonts w:ascii="Verdana" w:hAnsi="Verdana"/>
      <w:sz w:val="14"/>
      <w:szCs w:val="16"/>
      <w:lang w:val="en-GB" w:eastAsia="de-DE" w:bidi="ar-SA"/>
    </w:rPr>
  </w:style>
  <w:style w:type="character" w:customStyle="1" w:styleId="imagenumberZchn">
    <w:name w:val="imagenumber Zchn"/>
    <w:basedOn w:val="imagecaptionZchn"/>
    <w:link w:val="imagenumber0"/>
    <w:rsid w:val="00E777B2"/>
    <w:rPr>
      <w:rFonts w:ascii="Verdana" w:hAnsi="Verdana"/>
      <w:b/>
      <w:sz w:val="14"/>
      <w:szCs w:val="16"/>
      <w:lang w:val="en-GB" w:eastAsia="de-DE" w:bidi="ar-SA"/>
    </w:rPr>
  </w:style>
  <w:style w:type="paragraph" w:styleId="Literaturverzeichnis">
    <w:name w:val="Bibliography"/>
    <w:basedOn w:val="Standard"/>
    <w:next w:val="Standard"/>
    <w:uiPriority w:val="37"/>
    <w:unhideWhenUsed/>
    <w:rsid w:val="00D7569F"/>
  </w:style>
  <w:style w:type="character" w:customStyle="1" w:styleId="berschrift1Zchn">
    <w:name w:val="Überschrift 1 Zchn"/>
    <w:basedOn w:val="Absatz-Standardschriftart"/>
    <w:link w:val="berschrift1"/>
    <w:uiPriority w:val="9"/>
    <w:rsid w:val="00673EE7"/>
    <w:rPr>
      <w:rFonts w:ascii="Verdana" w:hAnsi="Verdana"/>
      <w:b/>
      <w:kern w:val="28"/>
      <w:sz w:val="17"/>
      <w:szCs w:val="22"/>
      <w:lang w:val="en-GB" w:eastAsia="de-DE" w:bidi="ar-SA"/>
    </w:rPr>
  </w:style>
  <w:style w:type="character" w:styleId="Platzhaltertext">
    <w:name w:val="Placeholder Text"/>
    <w:basedOn w:val="Absatz-Standardschriftart"/>
    <w:uiPriority w:val="99"/>
    <w:semiHidden/>
    <w:rsid w:val="006122DD"/>
    <w:rPr>
      <w:color w:val="666666"/>
    </w:rPr>
  </w:style>
  <w:style w:type="character" w:styleId="NichtaufgelsteErwhnung">
    <w:name w:val="Unresolved Mention"/>
    <w:basedOn w:val="Absatz-Standardschriftart"/>
    <w:uiPriority w:val="99"/>
    <w:semiHidden/>
    <w:unhideWhenUsed/>
    <w:rsid w:val="00241A54"/>
    <w:rPr>
      <w:color w:val="605E5C"/>
      <w:shd w:val="clear" w:color="auto" w:fill="E1DFDD"/>
    </w:rPr>
  </w:style>
  <w:style w:type="character" w:customStyle="1" w:styleId="mord">
    <w:name w:val="mord"/>
    <w:basedOn w:val="Absatz-Standardschriftart"/>
    <w:rsid w:val="00053753"/>
  </w:style>
  <w:style w:type="character" w:customStyle="1" w:styleId="mrel">
    <w:name w:val="mrel"/>
    <w:basedOn w:val="Absatz-Standardschriftart"/>
    <w:rsid w:val="00053753"/>
  </w:style>
  <w:style w:type="character" w:customStyle="1" w:styleId="mopen">
    <w:name w:val="mopen"/>
    <w:basedOn w:val="Absatz-Standardschriftart"/>
    <w:rsid w:val="00053753"/>
  </w:style>
  <w:style w:type="character" w:customStyle="1" w:styleId="mpunct">
    <w:name w:val="mpunct"/>
    <w:basedOn w:val="Absatz-Standardschriftart"/>
    <w:rsid w:val="00053753"/>
  </w:style>
  <w:style w:type="character" w:customStyle="1" w:styleId="mclose">
    <w:name w:val="mclose"/>
    <w:basedOn w:val="Absatz-Standardschriftart"/>
    <w:rsid w:val="0005375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551996">
      <w:bodyDiv w:val="1"/>
      <w:marLeft w:val="0"/>
      <w:marRight w:val="0"/>
      <w:marTop w:val="0"/>
      <w:marBottom w:val="0"/>
      <w:divBdr>
        <w:top w:val="none" w:sz="0" w:space="0" w:color="auto"/>
        <w:left w:val="none" w:sz="0" w:space="0" w:color="auto"/>
        <w:bottom w:val="none" w:sz="0" w:space="0" w:color="auto"/>
        <w:right w:val="none" w:sz="0" w:space="0" w:color="auto"/>
      </w:divBdr>
    </w:div>
    <w:div w:id="4600721">
      <w:bodyDiv w:val="1"/>
      <w:marLeft w:val="0"/>
      <w:marRight w:val="0"/>
      <w:marTop w:val="0"/>
      <w:marBottom w:val="0"/>
      <w:divBdr>
        <w:top w:val="none" w:sz="0" w:space="0" w:color="auto"/>
        <w:left w:val="none" w:sz="0" w:space="0" w:color="auto"/>
        <w:bottom w:val="none" w:sz="0" w:space="0" w:color="auto"/>
        <w:right w:val="none" w:sz="0" w:space="0" w:color="auto"/>
      </w:divBdr>
    </w:div>
    <w:div w:id="9111372">
      <w:bodyDiv w:val="1"/>
      <w:marLeft w:val="0"/>
      <w:marRight w:val="0"/>
      <w:marTop w:val="0"/>
      <w:marBottom w:val="0"/>
      <w:divBdr>
        <w:top w:val="none" w:sz="0" w:space="0" w:color="auto"/>
        <w:left w:val="none" w:sz="0" w:space="0" w:color="auto"/>
        <w:bottom w:val="none" w:sz="0" w:space="0" w:color="auto"/>
        <w:right w:val="none" w:sz="0" w:space="0" w:color="auto"/>
      </w:divBdr>
    </w:div>
    <w:div w:id="9719285">
      <w:bodyDiv w:val="1"/>
      <w:marLeft w:val="0"/>
      <w:marRight w:val="0"/>
      <w:marTop w:val="0"/>
      <w:marBottom w:val="0"/>
      <w:divBdr>
        <w:top w:val="none" w:sz="0" w:space="0" w:color="auto"/>
        <w:left w:val="none" w:sz="0" w:space="0" w:color="auto"/>
        <w:bottom w:val="none" w:sz="0" w:space="0" w:color="auto"/>
        <w:right w:val="none" w:sz="0" w:space="0" w:color="auto"/>
      </w:divBdr>
    </w:div>
    <w:div w:id="13193354">
      <w:bodyDiv w:val="1"/>
      <w:marLeft w:val="0"/>
      <w:marRight w:val="0"/>
      <w:marTop w:val="0"/>
      <w:marBottom w:val="0"/>
      <w:divBdr>
        <w:top w:val="none" w:sz="0" w:space="0" w:color="auto"/>
        <w:left w:val="none" w:sz="0" w:space="0" w:color="auto"/>
        <w:bottom w:val="none" w:sz="0" w:space="0" w:color="auto"/>
        <w:right w:val="none" w:sz="0" w:space="0" w:color="auto"/>
      </w:divBdr>
    </w:div>
    <w:div w:id="15811792">
      <w:bodyDiv w:val="1"/>
      <w:marLeft w:val="0"/>
      <w:marRight w:val="0"/>
      <w:marTop w:val="0"/>
      <w:marBottom w:val="0"/>
      <w:divBdr>
        <w:top w:val="none" w:sz="0" w:space="0" w:color="auto"/>
        <w:left w:val="none" w:sz="0" w:space="0" w:color="auto"/>
        <w:bottom w:val="none" w:sz="0" w:space="0" w:color="auto"/>
        <w:right w:val="none" w:sz="0" w:space="0" w:color="auto"/>
      </w:divBdr>
    </w:div>
    <w:div w:id="17440033">
      <w:bodyDiv w:val="1"/>
      <w:marLeft w:val="0"/>
      <w:marRight w:val="0"/>
      <w:marTop w:val="0"/>
      <w:marBottom w:val="0"/>
      <w:divBdr>
        <w:top w:val="none" w:sz="0" w:space="0" w:color="auto"/>
        <w:left w:val="none" w:sz="0" w:space="0" w:color="auto"/>
        <w:bottom w:val="none" w:sz="0" w:space="0" w:color="auto"/>
        <w:right w:val="none" w:sz="0" w:space="0" w:color="auto"/>
      </w:divBdr>
    </w:div>
    <w:div w:id="18315098">
      <w:bodyDiv w:val="1"/>
      <w:marLeft w:val="0"/>
      <w:marRight w:val="0"/>
      <w:marTop w:val="0"/>
      <w:marBottom w:val="0"/>
      <w:divBdr>
        <w:top w:val="none" w:sz="0" w:space="0" w:color="auto"/>
        <w:left w:val="none" w:sz="0" w:space="0" w:color="auto"/>
        <w:bottom w:val="none" w:sz="0" w:space="0" w:color="auto"/>
        <w:right w:val="none" w:sz="0" w:space="0" w:color="auto"/>
      </w:divBdr>
    </w:div>
    <w:div w:id="19673506">
      <w:bodyDiv w:val="1"/>
      <w:marLeft w:val="0"/>
      <w:marRight w:val="0"/>
      <w:marTop w:val="0"/>
      <w:marBottom w:val="0"/>
      <w:divBdr>
        <w:top w:val="none" w:sz="0" w:space="0" w:color="auto"/>
        <w:left w:val="none" w:sz="0" w:space="0" w:color="auto"/>
        <w:bottom w:val="none" w:sz="0" w:space="0" w:color="auto"/>
        <w:right w:val="none" w:sz="0" w:space="0" w:color="auto"/>
      </w:divBdr>
    </w:div>
    <w:div w:id="20130834">
      <w:bodyDiv w:val="1"/>
      <w:marLeft w:val="0"/>
      <w:marRight w:val="0"/>
      <w:marTop w:val="0"/>
      <w:marBottom w:val="0"/>
      <w:divBdr>
        <w:top w:val="none" w:sz="0" w:space="0" w:color="auto"/>
        <w:left w:val="none" w:sz="0" w:space="0" w:color="auto"/>
        <w:bottom w:val="none" w:sz="0" w:space="0" w:color="auto"/>
        <w:right w:val="none" w:sz="0" w:space="0" w:color="auto"/>
      </w:divBdr>
    </w:div>
    <w:div w:id="20253108">
      <w:bodyDiv w:val="1"/>
      <w:marLeft w:val="0"/>
      <w:marRight w:val="0"/>
      <w:marTop w:val="0"/>
      <w:marBottom w:val="0"/>
      <w:divBdr>
        <w:top w:val="none" w:sz="0" w:space="0" w:color="auto"/>
        <w:left w:val="none" w:sz="0" w:space="0" w:color="auto"/>
        <w:bottom w:val="none" w:sz="0" w:space="0" w:color="auto"/>
        <w:right w:val="none" w:sz="0" w:space="0" w:color="auto"/>
      </w:divBdr>
    </w:div>
    <w:div w:id="21830535">
      <w:bodyDiv w:val="1"/>
      <w:marLeft w:val="0"/>
      <w:marRight w:val="0"/>
      <w:marTop w:val="0"/>
      <w:marBottom w:val="0"/>
      <w:divBdr>
        <w:top w:val="none" w:sz="0" w:space="0" w:color="auto"/>
        <w:left w:val="none" w:sz="0" w:space="0" w:color="auto"/>
        <w:bottom w:val="none" w:sz="0" w:space="0" w:color="auto"/>
        <w:right w:val="none" w:sz="0" w:space="0" w:color="auto"/>
      </w:divBdr>
    </w:div>
    <w:div w:id="24407534">
      <w:bodyDiv w:val="1"/>
      <w:marLeft w:val="0"/>
      <w:marRight w:val="0"/>
      <w:marTop w:val="0"/>
      <w:marBottom w:val="0"/>
      <w:divBdr>
        <w:top w:val="none" w:sz="0" w:space="0" w:color="auto"/>
        <w:left w:val="none" w:sz="0" w:space="0" w:color="auto"/>
        <w:bottom w:val="none" w:sz="0" w:space="0" w:color="auto"/>
        <w:right w:val="none" w:sz="0" w:space="0" w:color="auto"/>
      </w:divBdr>
    </w:div>
    <w:div w:id="26566951">
      <w:bodyDiv w:val="1"/>
      <w:marLeft w:val="0"/>
      <w:marRight w:val="0"/>
      <w:marTop w:val="0"/>
      <w:marBottom w:val="0"/>
      <w:divBdr>
        <w:top w:val="none" w:sz="0" w:space="0" w:color="auto"/>
        <w:left w:val="none" w:sz="0" w:space="0" w:color="auto"/>
        <w:bottom w:val="none" w:sz="0" w:space="0" w:color="auto"/>
        <w:right w:val="none" w:sz="0" w:space="0" w:color="auto"/>
      </w:divBdr>
    </w:div>
    <w:div w:id="26609302">
      <w:bodyDiv w:val="1"/>
      <w:marLeft w:val="0"/>
      <w:marRight w:val="0"/>
      <w:marTop w:val="0"/>
      <w:marBottom w:val="0"/>
      <w:divBdr>
        <w:top w:val="none" w:sz="0" w:space="0" w:color="auto"/>
        <w:left w:val="none" w:sz="0" w:space="0" w:color="auto"/>
        <w:bottom w:val="none" w:sz="0" w:space="0" w:color="auto"/>
        <w:right w:val="none" w:sz="0" w:space="0" w:color="auto"/>
      </w:divBdr>
    </w:div>
    <w:div w:id="29688490">
      <w:bodyDiv w:val="1"/>
      <w:marLeft w:val="0"/>
      <w:marRight w:val="0"/>
      <w:marTop w:val="0"/>
      <w:marBottom w:val="0"/>
      <w:divBdr>
        <w:top w:val="none" w:sz="0" w:space="0" w:color="auto"/>
        <w:left w:val="none" w:sz="0" w:space="0" w:color="auto"/>
        <w:bottom w:val="none" w:sz="0" w:space="0" w:color="auto"/>
        <w:right w:val="none" w:sz="0" w:space="0" w:color="auto"/>
      </w:divBdr>
    </w:div>
    <w:div w:id="30619353">
      <w:bodyDiv w:val="1"/>
      <w:marLeft w:val="0"/>
      <w:marRight w:val="0"/>
      <w:marTop w:val="0"/>
      <w:marBottom w:val="0"/>
      <w:divBdr>
        <w:top w:val="none" w:sz="0" w:space="0" w:color="auto"/>
        <w:left w:val="none" w:sz="0" w:space="0" w:color="auto"/>
        <w:bottom w:val="none" w:sz="0" w:space="0" w:color="auto"/>
        <w:right w:val="none" w:sz="0" w:space="0" w:color="auto"/>
      </w:divBdr>
    </w:div>
    <w:div w:id="40136515">
      <w:bodyDiv w:val="1"/>
      <w:marLeft w:val="0"/>
      <w:marRight w:val="0"/>
      <w:marTop w:val="0"/>
      <w:marBottom w:val="0"/>
      <w:divBdr>
        <w:top w:val="none" w:sz="0" w:space="0" w:color="auto"/>
        <w:left w:val="none" w:sz="0" w:space="0" w:color="auto"/>
        <w:bottom w:val="none" w:sz="0" w:space="0" w:color="auto"/>
        <w:right w:val="none" w:sz="0" w:space="0" w:color="auto"/>
      </w:divBdr>
    </w:div>
    <w:div w:id="46104321">
      <w:bodyDiv w:val="1"/>
      <w:marLeft w:val="0"/>
      <w:marRight w:val="0"/>
      <w:marTop w:val="0"/>
      <w:marBottom w:val="0"/>
      <w:divBdr>
        <w:top w:val="none" w:sz="0" w:space="0" w:color="auto"/>
        <w:left w:val="none" w:sz="0" w:space="0" w:color="auto"/>
        <w:bottom w:val="none" w:sz="0" w:space="0" w:color="auto"/>
        <w:right w:val="none" w:sz="0" w:space="0" w:color="auto"/>
      </w:divBdr>
    </w:div>
    <w:div w:id="46414216">
      <w:bodyDiv w:val="1"/>
      <w:marLeft w:val="0"/>
      <w:marRight w:val="0"/>
      <w:marTop w:val="0"/>
      <w:marBottom w:val="0"/>
      <w:divBdr>
        <w:top w:val="none" w:sz="0" w:space="0" w:color="auto"/>
        <w:left w:val="none" w:sz="0" w:space="0" w:color="auto"/>
        <w:bottom w:val="none" w:sz="0" w:space="0" w:color="auto"/>
        <w:right w:val="none" w:sz="0" w:space="0" w:color="auto"/>
      </w:divBdr>
    </w:div>
    <w:div w:id="56975514">
      <w:bodyDiv w:val="1"/>
      <w:marLeft w:val="0"/>
      <w:marRight w:val="0"/>
      <w:marTop w:val="0"/>
      <w:marBottom w:val="0"/>
      <w:divBdr>
        <w:top w:val="none" w:sz="0" w:space="0" w:color="auto"/>
        <w:left w:val="none" w:sz="0" w:space="0" w:color="auto"/>
        <w:bottom w:val="none" w:sz="0" w:space="0" w:color="auto"/>
        <w:right w:val="none" w:sz="0" w:space="0" w:color="auto"/>
      </w:divBdr>
    </w:div>
    <w:div w:id="58018847">
      <w:bodyDiv w:val="1"/>
      <w:marLeft w:val="0"/>
      <w:marRight w:val="0"/>
      <w:marTop w:val="0"/>
      <w:marBottom w:val="0"/>
      <w:divBdr>
        <w:top w:val="none" w:sz="0" w:space="0" w:color="auto"/>
        <w:left w:val="none" w:sz="0" w:space="0" w:color="auto"/>
        <w:bottom w:val="none" w:sz="0" w:space="0" w:color="auto"/>
        <w:right w:val="none" w:sz="0" w:space="0" w:color="auto"/>
      </w:divBdr>
    </w:div>
    <w:div w:id="59401715">
      <w:bodyDiv w:val="1"/>
      <w:marLeft w:val="0"/>
      <w:marRight w:val="0"/>
      <w:marTop w:val="0"/>
      <w:marBottom w:val="0"/>
      <w:divBdr>
        <w:top w:val="none" w:sz="0" w:space="0" w:color="auto"/>
        <w:left w:val="none" w:sz="0" w:space="0" w:color="auto"/>
        <w:bottom w:val="none" w:sz="0" w:space="0" w:color="auto"/>
        <w:right w:val="none" w:sz="0" w:space="0" w:color="auto"/>
      </w:divBdr>
    </w:div>
    <w:div w:id="61562830">
      <w:bodyDiv w:val="1"/>
      <w:marLeft w:val="0"/>
      <w:marRight w:val="0"/>
      <w:marTop w:val="0"/>
      <w:marBottom w:val="0"/>
      <w:divBdr>
        <w:top w:val="none" w:sz="0" w:space="0" w:color="auto"/>
        <w:left w:val="none" w:sz="0" w:space="0" w:color="auto"/>
        <w:bottom w:val="none" w:sz="0" w:space="0" w:color="auto"/>
        <w:right w:val="none" w:sz="0" w:space="0" w:color="auto"/>
      </w:divBdr>
    </w:div>
    <w:div w:id="61831607">
      <w:bodyDiv w:val="1"/>
      <w:marLeft w:val="0"/>
      <w:marRight w:val="0"/>
      <w:marTop w:val="0"/>
      <w:marBottom w:val="0"/>
      <w:divBdr>
        <w:top w:val="none" w:sz="0" w:space="0" w:color="auto"/>
        <w:left w:val="none" w:sz="0" w:space="0" w:color="auto"/>
        <w:bottom w:val="none" w:sz="0" w:space="0" w:color="auto"/>
        <w:right w:val="none" w:sz="0" w:space="0" w:color="auto"/>
      </w:divBdr>
    </w:div>
    <w:div w:id="63261191">
      <w:bodyDiv w:val="1"/>
      <w:marLeft w:val="0"/>
      <w:marRight w:val="0"/>
      <w:marTop w:val="0"/>
      <w:marBottom w:val="0"/>
      <w:divBdr>
        <w:top w:val="none" w:sz="0" w:space="0" w:color="auto"/>
        <w:left w:val="none" w:sz="0" w:space="0" w:color="auto"/>
        <w:bottom w:val="none" w:sz="0" w:space="0" w:color="auto"/>
        <w:right w:val="none" w:sz="0" w:space="0" w:color="auto"/>
      </w:divBdr>
    </w:div>
    <w:div w:id="63576190">
      <w:bodyDiv w:val="1"/>
      <w:marLeft w:val="0"/>
      <w:marRight w:val="0"/>
      <w:marTop w:val="0"/>
      <w:marBottom w:val="0"/>
      <w:divBdr>
        <w:top w:val="none" w:sz="0" w:space="0" w:color="auto"/>
        <w:left w:val="none" w:sz="0" w:space="0" w:color="auto"/>
        <w:bottom w:val="none" w:sz="0" w:space="0" w:color="auto"/>
        <w:right w:val="none" w:sz="0" w:space="0" w:color="auto"/>
      </w:divBdr>
    </w:div>
    <w:div w:id="64113765">
      <w:bodyDiv w:val="1"/>
      <w:marLeft w:val="0"/>
      <w:marRight w:val="0"/>
      <w:marTop w:val="0"/>
      <w:marBottom w:val="0"/>
      <w:divBdr>
        <w:top w:val="none" w:sz="0" w:space="0" w:color="auto"/>
        <w:left w:val="none" w:sz="0" w:space="0" w:color="auto"/>
        <w:bottom w:val="none" w:sz="0" w:space="0" w:color="auto"/>
        <w:right w:val="none" w:sz="0" w:space="0" w:color="auto"/>
      </w:divBdr>
    </w:div>
    <w:div w:id="69549287">
      <w:bodyDiv w:val="1"/>
      <w:marLeft w:val="0"/>
      <w:marRight w:val="0"/>
      <w:marTop w:val="0"/>
      <w:marBottom w:val="0"/>
      <w:divBdr>
        <w:top w:val="none" w:sz="0" w:space="0" w:color="auto"/>
        <w:left w:val="none" w:sz="0" w:space="0" w:color="auto"/>
        <w:bottom w:val="none" w:sz="0" w:space="0" w:color="auto"/>
        <w:right w:val="none" w:sz="0" w:space="0" w:color="auto"/>
      </w:divBdr>
    </w:div>
    <w:div w:id="70545274">
      <w:bodyDiv w:val="1"/>
      <w:marLeft w:val="0"/>
      <w:marRight w:val="0"/>
      <w:marTop w:val="0"/>
      <w:marBottom w:val="0"/>
      <w:divBdr>
        <w:top w:val="none" w:sz="0" w:space="0" w:color="auto"/>
        <w:left w:val="none" w:sz="0" w:space="0" w:color="auto"/>
        <w:bottom w:val="none" w:sz="0" w:space="0" w:color="auto"/>
        <w:right w:val="none" w:sz="0" w:space="0" w:color="auto"/>
      </w:divBdr>
    </w:div>
    <w:div w:id="79181892">
      <w:bodyDiv w:val="1"/>
      <w:marLeft w:val="0"/>
      <w:marRight w:val="0"/>
      <w:marTop w:val="0"/>
      <w:marBottom w:val="0"/>
      <w:divBdr>
        <w:top w:val="none" w:sz="0" w:space="0" w:color="auto"/>
        <w:left w:val="none" w:sz="0" w:space="0" w:color="auto"/>
        <w:bottom w:val="none" w:sz="0" w:space="0" w:color="auto"/>
        <w:right w:val="none" w:sz="0" w:space="0" w:color="auto"/>
      </w:divBdr>
    </w:div>
    <w:div w:id="80612165">
      <w:bodyDiv w:val="1"/>
      <w:marLeft w:val="0"/>
      <w:marRight w:val="0"/>
      <w:marTop w:val="0"/>
      <w:marBottom w:val="0"/>
      <w:divBdr>
        <w:top w:val="none" w:sz="0" w:space="0" w:color="auto"/>
        <w:left w:val="none" w:sz="0" w:space="0" w:color="auto"/>
        <w:bottom w:val="none" w:sz="0" w:space="0" w:color="auto"/>
        <w:right w:val="none" w:sz="0" w:space="0" w:color="auto"/>
      </w:divBdr>
    </w:div>
    <w:div w:id="81219248">
      <w:bodyDiv w:val="1"/>
      <w:marLeft w:val="0"/>
      <w:marRight w:val="0"/>
      <w:marTop w:val="0"/>
      <w:marBottom w:val="0"/>
      <w:divBdr>
        <w:top w:val="none" w:sz="0" w:space="0" w:color="auto"/>
        <w:left w:val="none" w:sz="0" w:space="0" w:color="auto"/>
        <w:bottom w:val="none" w:sz="0" w:space="0" w:color="auto"/>
        <w:right w:val="none" w:sz="0" w:space="0" w:color="auto"/>
      </w:divBdr>
    </w:div>
    <w:div w:id="83038761">
      <w:bodyDiv w:val="1"/>
      <w:marLeft w:val="0"/>
      <w:marRight w:val="0"/>
      <w:marTop w:val="0"/>
      <w:marBottom w:val="0"/>
      <w:divBdr>
        <w:top w:val="none" w:sz="0" w:space="0" w:color="auto"/>
        <w:left w:val="none" w:sz="0" w:space="0" w:color="auto"/>
        <w:bottom w:val="none" w:sz="0" w:space="0" w:color="auto"/>
        <w:right w:val="none" w:sz="0" w:space="0" w:color="auto"/>
      </w:divBdr>
    </w:div>
    <w:div w:id="83231412">
      <w:bodyDiv w:val="1"/>
      <w:marLeft w:val="0"/>
      <w:marRight w:val="0"/>
      <w:marTop w:val="0"/>
      <w:marBottom w:val="0"/>
      <w:divBdr>
        <w:top w:val="none" w:sz="0" w:space="0" w:color="auto"/>
        <w:left w:val="none" w:sz="0" w:space="0" w:color="auto"/>
        <w:bottom w:val="none" w:sz="0" w:space="0" w:color="auto"/>
        <w:right w:val="none" w:sz="0" w:space="0" w:color="auto"/>
      </w:divBdr>
    </w:div>
    <w:div w:id="87311221">
      <w:bodyDiv w:val="1"/>
      <w:marLeft w:val="0"/>
      <w:marRight w:val="0"/>
      <w:marTop w:val="0"/>
      <w:marBottom w:val="0"/>
      <w:divBdr>
        <w:top w:val="none" w:sz="0" w:space="0" w:color="auto"/>
        <w:left w:val="none" w:sz="0" w:space="0" w:color="auto"/>
        <w:bottom w:val="none" w:sz="0" w:space="0" w:color="auto"/>
        <w:right w:val="none" w:sz="0" w:space="0" w:color="auto"/>
      </w:divBdr>
    </w:div>
    <w:div w:id="88551438">
      <w:bodyDiv w:val="1"/>
      <w:marLeft w:val="0"/>
      <w:marRight w:val="0"/>
      <w:marTop w:val="0"/>
      <w:marBottom w:val="0"/>
      <w:divBdr>
        <w:top w:val="none" w:sz="0" w:space="0" w:color="auto"/>
        <w:left w:val="none" w:sz="0" w:space="0" w:color="auto"/>
        <w:bottom w:val="none" w:sz="0" w:space="0" w:color="auto"/>
        <w:right w:val="none" w:sz="0" w:space="0" w:color="auto"/>
      </w:divBdr>
    </w:div>
    <w:div w:id="88740109">
      <w:bodyDiv w:val="1"/>
      <w:marLeft w:val="0"/>
      <w:marRight w:val="0"/>
      <w:marTop w:val="0"/>
      <w:marBottom w:val="0"/>
      <w:divBdr>
        <w:top w:val="none" w:sz="0" w:space="0" w:color="auto"/>
        <w:left w:val="none" w:sz="0" w:space="0" w:color="auto"/>
        <w:bottom w:val="none" w:sz="0" w:space="0" w:color="auto"/>
        <w:right w:val="none" w:sz="0" w:space="0" w:color="auto"/>
      </w:divBdr>
    </w:div>
    <w:div w:id="94131005">
      <w:bodyDiv w:val="1"/>
      <w:marLeft w:val="0"/>
      <w:marRight w:val="0"/>
      <w:marTop w:val="0"/>
      <w:marBottom w:val="0"/>
      <w:divBdr>
        <w:top w:val="none" w:sz="0" w:space="0" w:color="auto"/>
        <w:left w:val="none" w:sz="0" w:space="0" w:color="auto"/>
        <w:bottom w:val="none" w:sz="0" w:space="0" w:color="auto"/>
        <w:right w:val="none" w:sz="0" w:space="0" w:color="auto"/>
      </w:divBdr>
    </w:div>
    <w:div w:id="102001182">
      <w:bodyDiv w:val="1"/>
      <w:marLeft w:val="0"/>
      <w:marRight w:val="0"/>
      <w:marTop w:val="0"/>
      <w:marBottom w:val="0"/>
      <w:divBdr>
        <w:top w:val="none" w:sz="0" w:space="0" w:color="auto"/>
        <w:left w:val="none" w:sz="0" w:space="0" w:color="auto"/>
        <w:bottom w:val="none" w:sz="0" w:space="0" w:color="auto"/>
        <w:right w:val="none" w:sz="0" w:space="0" w:color="auto"/>
      </w:divBdr>
    </w:div>
    <w:div w:id="104160789">
      <w:bodyDiv w:val="1"/>
      <w:marLeft w:val="0"/>
      <w:marRight w:val="0"/>
      <w:marTop w:val="0"/>
      <w:marBottom w:val="0"/>
      <w:divBdr>
        <w:top w:val="none" w:sz="0" w:space="0" w:color="auto"/>
        <w:left w:val="none" w:sz="0" w:space="0" w:color="auto"/>
        <w:bottom w:val="none" w:sz="0" w:space="0" w:color="auto"/>
        <w:right w:val="none" w:sz="0" w:space="0" w:color="auto"/>
      </w:divBdr>
    </w:div>
    <w:div w:id="105777807">
      <w:bodyDiv w:val="1"/>
      <w:marLeft w:val="0"/>
      <w:marRight w:val="0"/>
      <w:marTop w:val="0"/>
      <w:marBottom w:val="0"/>
      <w:divBdr>
        <w:top w:val="none" w:sz="0" w:space="0" w:color="auto"/>
        <w:left w:val="none" w:sz="0" w:space="0" w:color="auto"/>
        <w:bottom w:val="none" w:sz="0" w:space="0" w:color="auto"/>
        <w:right w:val="none" w:sz="0" w:space="0" w:color="auto"/>
      </w:divBdr>
    </w:div>
    <w:div w:id="108014187">
      <w:bodyDiv w:val="1"/>
      <w:marLeft w:val="0"/>
      <w:marRight w:val="0"/>
      <w:marTop w:val="0"/>
      <w:marBottom w:val="0"/>
      <w:divBdr>
        <w:top w:val="none" w:sz="0" w:space="0" w:color="auto"/>
        <w:left w:val="none" w:sz="0" w:space="0" w:color="auto"/>
        <w:bottom w:val="none" w:sz="0" w:space="0" w:color="auto"/>
        <w:right w:val="none" w:sz="0" w:space="0" w:color="auto"/>
      </w:divBdr>
    </w:div>
    <w:div w:id="108859397">
      <w:bodyDiv w:val="1"/>
      <w:marLeft w:val="0"/>
      <w:marRight w:val="0"/>
      <w:marTop w:val="0"/>
      <w:marBottom w:val="0"/>
      <w:divBdr>
        <w:top w:val="none" w:sz="0" w:space="0" w:color="auto"/>
        <w:left w:val="none" w:sz="0" w:space="0" w:color="auto"/>
        <w:bottom w:val="none" w:sz="0" w:space="0" w:color="auto"/>
        <w:right w:val="none" w:sz="0" w:space="0" w:color="auto"/>
      </w:divBdr>
    </w:div>
    <w:div w:id="111022836">
      <w:bodyDiv w:val="1"/>
      <w:marLeft w:val="0"/>
      <w:marRight w:val="0"/>
      <w:marTop w:val="0"/>
      <w:marBottom w:val="0"/>
      <w:divBdr>
        <w:top w:val="none" w:sz="0" w:space="0" w:color="auto"/>
        <w:left w:val="none" w:sz="0" w:space="0" w:color="auto"/>
        <w:bottom w:val="none" w:sz="0" w:space="0" w:color="auto"/>
        <w:right w:val="none" w:sz="0" w:space="0" w:color="auto"/>
      </w:divBdr>
    </w:div>
    <w:div w:id="113140330">
      <w:bodyDiv w:val="1"/>
      <w:marLeft w:val="0"/>
      <w:marRight w:val="0"/>
      <w:marTop w:val="0"/>
      <w:marBottom w:val="0"/>
      <w:divBdr>
        <w:top w:val="none" w:sz="0" w:space="0" w:color="auto"/>
        <w:left w:val="none" w:sz="0" w:space="0" w:color="auto"/>
        <w:bottom w:val="none" w:sz="0" w:space="0" w:color="auto"/>
        <w:right w:val="none" w:sz="0" w:space="0" w:color="auto"/>
      </w:divBdr>
    </w:div>
    <w:div w:id="116679248">
      <w:bodyDiv w:val="1"/>
      <w:marLeft w:val="0"/>
      <w:marRight w:val="0"/>
      <w:marTop w:val="0"/>
      <w:marBottom w:val="0"/>
      <w:divBdr>
        <w:top w:val="none" w:sz="0" w:space="0" w:color="auto"/>
        <w:left w:val="none" w:sz="0" w:space="0" w:color="auto"/>
        <w:bottom w:val="none" w:sz="0" w:space="0" w:color="auto"/>
        <w:right w:val="none" w:sz="0" w:space="0" w:color="auto"/>
      </w:divBdr>
    </w:div>
    <w:div w:id="116724258">
      <w:bodyDiv w:val="1"/>
      <w:marLeft w:val="0"/>
      <w:marRight w:val="0"/>
      <w:marTop w:val="0"/>
      <w:marBottom w:val="0"/>
      <w:divBdr>
        <w:top w:val="none" w:sz="0" w:space="0" w:color="auto"/>
        <w:left w:val="none" w:sz="0" w:space="0" w:color="auto"/>
        <w:bottom w:val="none" w:sz="0" w:space="0" w:color="auto"/>
        <w:right w:val="none" w:sz="0" w:space="0" w:color="auto"/>
      </w:divBdr>
    </w:div>
    <w:div w:id="120421176">
      <w:bodyDiv w:val="1"/>
      <w:marLeft w:val="0"/>
      <w:marRight w:val="0"/>
      <w:marTop w:val="0"/>
      <w:marBottom w:val="0"/>
      <w:divBdr>
        <w:top w:val="none" w:sz="0" w:space="0" w:color="auto"/>
        <w:left w:val="none" w:sz="0" w:space="0" w:color="auto"/>
        <w:bottom w:val="none" w:sz="0" w:space="0" w:color="auto"/>
        <w:right w:val="none" w:sz="0" w:space="0" w:color="auto"/>
      </w:divBdr>
    </w:div>
    <w:div w:id="123084054">
      <w:bodyDiv w:val="1"/>
      <w:marLeft w:val="0"/>
      <w:marRight w:val="0"/>
      <w:marTop w:val="0"/>
      <w:marBottom w:val="0"/>
      <w:divBdr>
        <w:top w:val="none" w:sz="0" w:space="0" w:color="auto"/>
        <w:left w:val="none" w:sz="0" w:space="0" w:color="auto"/>
        <w:bottom w:val="none" w:sz="0" w:space="0" w:color="auto"/>
        <w:right w:val="none" w:sz="0" w:space="0" w:color="auto"/>
      </w:divBdr>
    </w:div>
    <w:div w:id="123625522">
      <w:bodyDiv w:val="1"/>
      <w:marLeft w:val="0"/>
      <w:marRight w:val="0"/>
      <w:marTop w:val="0"/>
      <w:marBottom w:val="0"/>
      <w:divBdr>
        <w:top w:val="none" w:sz="0" w:space="0" w:color="auto"/>
        <w:left w:val="none" w:sz="0" w:space="0" w:color="auto"/>
        <w:bottom w:val="none" w:sz="0" w:space="0" w:color="auto"/>
        <w:right w:val="none" w:sz="0" w:space="0" w:color="auto"/>
      </w:divBdr>
    </w:div>
    <w:div w:id="123816391">
      <w:bodyDiv w:val="1"/>
      <w:marLeft w:val="0"/>
      <w:marRight w:val="0"/>
      <w:marTop w:val="0"/>
      <w:marBottom w:val="0"/>
      <w:divBdr>
        <w:top w:val="none" w:sz="0" w:space="0" w:color="auto"/>
        <w:left w:val="none" w:sz="0" w:space="0" w:color="auto"/>
        <w:bottom w:val="none" w:sz="0" w:space="0" w:color="auto"/>
        <w:right w:val="none" w:sz="0" w:space="0" w:color="auto"/>
      </w:divBdr>
    </w:div>
    <w:div w:id="126320138">
      <w:bodyDiv w:val="1"/>
      <w:marLeft w:val="0"/>
      <w:marRight w:val="0"/>
      <w:marTop w:val="0"/>
      <w:marBottom w:val="0"/>
      <w:divBdr>
        <w:top w:val="none" w:sz="0" w:space="0" w:color="auto"/>
        <w:left w:val="none" w:sz="0" w:space="0" w:color="auto"/>
        <w:bottom w:val="none" w:sz="0" w:space="0" w:color="auto"/>
        <w:right w:val="none" w:sz="0" w:space="0" w:color="auto"/>
      </w:divBdr>
    </w:div>
    <w:div w:id="131676328">
      <w:bodyDiv w:val="1"/>
      <w:marLeft w:val="0"/>
      <w:marRight w:val="0"/>
      <w:marTop w:val="0"/>
      <w:marBottom w:val="0"/>
      <w:divBdr>
        <w:top w:val="none" w:sz="0" w:space="0" w:color="auto"/>
        <w:left w:val="none" w:sz="0" w:space="0" w:color="auto"/>
        <w:bottom w:val="none" w:sz="0" w:space="0" w:color="auto"/>
        <w:right w:val="none" w:sz="0" w:space="0" w:color="auto"/>
      </w:divBdr>
    </w:div>
    <w:div w:id="131679574">
      <w:bodyDiv w:val="1"/>
      <w:marLeft w:val="0"/>
      <w:marRight w:val="0"/>
      <w:marTop w:val="0"/>
      <w:marBottom w:val="0"/>
      <w:divBdr>
        <w:top w:val="none" w:sz="0" w:space="0" w:color="auto"/>
        <w:left w:val="none" w:sz="0" w:space="0" w:color="auto"/>
        <w:bottom w:val="none" w:sz="0" w:space="0" w:color="auto"/>
        <w:right w:val="none" w:sz="0" w:space="0" w:color="auto"/>
      </w:divBdr>
    </w:div>
    <w:div w:id="133642836">
      <w:bodyDiv w:val="1"/>
      <w:marLeft w:val="0"/>
      <w:marRight w:val="0"/>
      <w:marTop w:val="0"/>
      <w:marBottom w:val="0"/>
      <w:divBdr>
        <w:top w:val="none" w:sz="0" w:space="0" w:color="auto"/>
        <w:left w:val="none" w:sz="0" w:space="0" w:color="auto"/>
        <w:bottom w:val="none" w:sz="0" w:space="0" w:color="auto"/>
        <w:right w:val="none" w:sz="0" w:space="0" w:color="auto"/>
      </w:divBdr>
    </w:div>
    <w:div w:id="139154686">
      <w:bodyDiv w:val="1"/>
      <w:marLeft w:val="0"/>
      <w:marRight w:val="0"/>
      <w:marTop w:val="0"/>
      <w:marBottom w:val="0"/>
      <w:divBdr>
        <w:top w:val="none" w:sz="0" w:space="0" w:color="auto"/>
        <w:left w:val="none" w:sz="0" w:space="0" w:color="auto"/>
        <w:bottom w:val="none" w:sz="0" w:space="0" w:color="auto"/>
        <w:right w:val="none" w:sz="0" w:space="0" w:color="auto"/>
      </w:divBdr>
    </w:div>
    <w:div w:id="145820937">
      <w:bodyDiv w:val="1"/>
      <w:marLeft w:val="0"/>
      <w:marRight w:val="0"/>
      <w:marTop w:val="0"/>
      <w:marBottom w:val="0"/>
      <w:divBdr>
        <w:top w:val="none" w:sz="0" w:space="0" w:color="auto"/>
        <w:left w:val="none" w:sz="0" w:space="0" w:color="auto"/>
        <w:bottom w:val="none" w:sz="0" w:space="0" w:color="auto"/>
        <w:right w:val="none" w:sz="0" w:space="0" w:color="auto"/>
      </w:divBdr>
    </w:div>
    <w:div w:id="146408208">
      <w:bodyDiv w:val="1"/>
      <w:marLeft w:val="0"/>
      <w:marRight w:val="0"/>
      <w:marTop w:val="0"/>
      <w:marBottom w:val="0"/>
      <w:divBdr>
        <w:top w:val="none" w:sz="0" w:space="0" w:color="auto"/>
        <w:left w:val="none" w:sz="0" w:space="0" w:color="auto"/>
        <w:bottom w:val="none" w:sz="0" w:space="0" w:color="auto"/>
        <w:right w:val="none" w:sz="0" w:space="0" w:color="auto"/>
      </w:divBdr>
    </w:div>
    <w:div w:id="164631630">
      <w:bodyDiv w:val="1"/>
      <w:marLeft w:val="0"/>
      <w:marRight w:val="0"/>
      <w:marTop w:val="0"/>
      <w:marBottom w:val="0"/>
      <w:divBdr>
        <w:top w:val="none" w:sz="0" w:space="0" w:color="auto"/>
        <w:left w:val="none" w:sz="0" w:space="0" w:color="auto"/>
        <w:bottom w:val="none" w:sz="0" w:space="0" w:color="auto"/>
        <w:right w:val="none" w:sz="0" w:space="0" w:color="auto"/>
      </w:divBdr>
    </w:div>
    <w:div w:id="165638640">
      <w:bodyDiv w:val="1"/>
      <w:marLeft w:val="0"/>
      <w:marRight w:val="0"/>
      <w:marTop w:val="0"/>
      <w:marBottom w:val="0"/>
      <w:divBdr>
        <w:top w:val="none" w:sz="0" w:space="0" w:color="auto"/>
        <w:left w:val="none" w:sz="0" w:space="0" w:color="auto"/>
        <w:bottom w:val="none" w:sz="0" w:space="0" w:color="auto"/>
        <w:right w:val="none" w:sz="0" w:space="0" w:color="auto"/>
      </w:divBdr>
    </w:div>
    <w:div w:id="169956453">
      <w:bodyDiv w:val="1"/>
      <w:marLeft w:val="0"/>
      <w:marRight w:val="0"/>
      <w:marTop w:val="0"/>
      <w:marBottom w:val="0"/>
      <w:divBdr>
        <w:top w:val="none" w:sz="0" w:space="0" w:color="auto"/>
        <w:left w:val="none" w:sz="0" w:space="0" w:color="auto"/>
        <w:bottom w:val="none" w:sz="0" w:space="0" w:color="auto"/>
        <w:right w:val="none" w:sz="0" w:space="0" w:color="auto"/>
      </w:divBdr>
    </w:div>
    <w:div w:id="179315960">
      <w:bodyDiv w:val="1"/>
      <w:marLeft w:val="0"/>
      <w:marRight w:val="0"/>
      <w:marTop w:val="0"/>
      <w:marBottom w:val="0"/>
      <w:divBdr>
        <w:top w:val="none" w:sz="0" w:space="0" w:color="auto"/>
        <w:left w:val="none" w:sz="0" w:space="0" w:color="auto"/>
        <w:bottom w:val="none" w:sz="0" w:space="0" w:color="auto"/>
        <w:right w:val="none" w:sz="0" w:space="0" w:color="auto"/>
      </w:divBdr>
    </w:div>
    <w:div w:id="180553964">
      <w:bodyDiv w:val="1"/>
      <w:marLeft w:val="0"/>
      <w:marRight w:val="0"/>
      <w:marTop w:val="0"/>
      <w:marBottom w:val="0"/>
      <w:divBdr>
        <w:top w:val="none" w:sz="0" w:space="0" w:color="auto"/>
        <w:left w:val="none" w:sz="0" w:space="0" w:color="auto"/>
        <w:bottom w:val="none" w:sz="0" w:space="0" w:color="auto"/>
        <w:right w:val="none" w:sz="0" w:space="0" w:color="auto"/>
      </w:divBdr>
    </w:div>
    <w:div w:id="185095715">
      <w:bodyDiv w:val="1"/>
      <w:marLeft w:val="0"/>
      <w:marRight w:val="0"/>
      <w:marTop w:val="0"/>
      <w:marBottom w:val="0"/>
      <w:divBdr>
        <w:top w:val="none" w:sz="0" w:space="0" w:color="auto"/>
        <w:left w:val="none" w:sz="0" w:space="0" w:color="auto"/>
        <w:bottom w:val="none" w:sz="0" w:space="0" w:color="auto"/>
        <w:right w:val="none" w:sz="0" w:space="0" w:color="auto"/>
      </w:divBdr>
    </w:div>
    <w:div w:id="186450977">
      <w:bodyDiv w:val="1"/>
      <w:marLeft w:val="0"/>
      <w:marRight w:val="0"/>
      <w:marTop w:val="0"/>
      <w:marBottom w:val="0"/>
      <w:divBdr>
        <w:top w:val="none" w:sz="0" w:space="0" w:color="auto"/>
        <w:left w:val="none" w:sz="0" w:space="0" w:color="auto"/>
        <w:bottom w:val="none" w:sz="0" w:space="0" w:color="auto"/>
        <w:right w:val="none" w:sz="0" w:space="0" w:color="auto"/>
      </w:divBdr>
    </w:div>
    <w:div w:id="186605333">
      <w:bodyDiv w:val="1"/>
      <w:marLeft w:val="0"/>
      <w:marRight w:val="0"/>
      <w:marTop w:val="0"/>
      <w:marBottom w:val="0"/>
      <w:divBdr>
        <w:top w:val="none" w:sz="0" w:space="0" w:color="auto"/>
        <w:left w:val="none" w:sz="0" w:space="0" w:color="auto"/>
        <w:bottom w:val="none" w:sz="0" w:space="0" w:color="auto"/>
        <w:right w:val="none" w:sz="0" w:space="0" w:color="auto"/>
      </w:divBdr>
    </w:div>
    <w:div w:id="186717486">
      <w:bodyDiv w:val="1"/>
      <w:marLeft w:val="0"/>
      <w:marRight w:val="0"/>
      <w:marTop w:val="0"/>
      <w:marBottom w:val="0"/>
      <w:divBdr>
        <w:top w:val="none" w:sz="0" w:space="0" w:color="auto"/>
        <w:left w:val="none" w:sz="0" w:space="0" w:color="auto"/>
        <w:bottom w:val="none" w:sz="0" w:space="0" w:color="auto"/>
        <w:right w:val="none" w:sz="0" w:space="0" w:color="auto"/>
      </w:divBdr>
    </w:div>
    <w:div w:id="191774517">
      <w:bodyDiv w:val="1"/>
      <w:marLeft w:val="0"/>
      <w:marRight w:val="0"/>
      <w:marTop w:val="0"/>
      <w:marBottom w:val="0"/>
      <w:divBdr>
        <w:top w:val="none" w:sz="0" w:space="0" w:color="auto"/>
        <w:left w:val="none" w:sz="0" w:space="0" w:color="auto"/>
        <w:bottom w:val="none" w:sz="0" w:space="0" w:color="auto"/>
        <w:right w:val="none" w:sz="0" w:space="0" w:color="auto"/>
      </w:divBdr>
    </w:div>
    <w:div w:id="194969956">
      <w:bodyDiv w:val="1"/>
      <w:marLeft w:val="0"/>
      <w:marRight w:val="0"/>
      <w:marTop w:val="0"/>
      <w:marBottom w:val="0"/>
      <w:divBdr>
        <w:top w:val="none" w:sz="0" w:space="0" w:color="auto"/>
        <w:left w:val="none" w:sz="0" w:space="0" w:color="auto"/>
        <w:bottom w:val="none" w:sz="0" w:space="0" w:color="auto"/>
        <w:right w:val="none" w:sz="0" w:space="0" w:color="auto"/>
      </w:divBdr>
    </w:div>
    <w:div w:id="195847902">
      <w:bodyDiv w:val="1"/>
      <w:marLeft w:val="0"/>
      <w:marRight w:val="0"/>
      <w:marTop w:val="0"/>
      <w:marBottom w:val="0"/>
      <w:divBdr>
        <w:top w:val="none" w:sz="0" w:space="0" w:color="auto"/>
        <w:left w:val="none" w:sz="0" w:space="0" w:color="auto"/>
        <w:bottom w:val="none" w:sz="0" w:space="0" w:color="auto"/>
        <w:right w:val="none" w:sz="0" w:space="0" w:color="auto"/>
      </w:divBdr>
    </w:div>
    <w:div w:id="204608947">
      <w:bodyDiv w:val="1"/>
      <w:marLeft w:val="0"/>
      <w:marRight w:val="0"/>
      <w:marTop w:val="0"/>
      <w:marBottom w:val="0"/>
      <w:divBdr>
        <w:top w:val="none" w:sz="0" w:space="0" w:color="auto"/>
        <w:left w:val="none" w:sz="0" w:space="0" w:color="auto"/>
        <w:bottom w:val="none" w:sz="0" w:space="0" w:color="auto"/>
        <w:right w:val="none" w:sz="0" w:space="0" w:color="auto"/>
      </w:divBdr>
    </w:div>
    <w:div w:id="208080104">
      <w:bodyDiv w:val="1"/>
      <w:marLeft w:val="0"/>
      <w:marRight w:val="0"/>
      <w:marTop w:val="0"/>
      <w:marBottom w:val="0"/>
      <w:divBdr>
        <w:top w:val="none" w:sz="0" w:space="0" w:color="auto"/>
        <w:left w:val="none" w:sz="0" w:space="0" w:color="auto"/>
        <w:bottom w:val="none" w:sz="0" w:space="0" w:color="auto"/>
        <w:right w:val="none" w:sz="0" w:space="0" w:color="auto"/>
      </w:divBdr>
    </w:div>
    <w:div w:id="208685703">
      <w:bodyDiv w:val="1"/>
      <w:marLeft w:val="0"/>
      <w:marRight w:val="0"/>
      <w:marTop w:val="0"/>
      <w:marBottom w:val="0"/>
      <w:divBdr>
        <w:top w:val="none" w:sz="0" w:space="0" w:color="auto"/>
        <w:left w:val="none" w:sz="0" w:space="0" w:color="auto"/>
        <w:bottom w:val="none" w:sz="0" w:space="0" w:color="auto"/>
        <w:right w:val="none" w:sz="0" w:space="0" w:color="auto"/>
      </w:divBdr>
    </w:div>
    <w:div w:id="213544900">
      <w:bodyDiv w:val="1"/>
      <w:marLeft w:val="0"/>
      <w:marRight w:val="0"/>
      <w:marTop w:val="0"/>
      <w:marBottom w:val="0"/>
      <w:divBdr>
        <w:top w:val="none" w:sz="0" w:space="0" w:color="auto"/>
        <w:left w:val="none" w:sz="0" w:space="0" w:color="auto"/>
        <w:bottom w:val="none" w:sz="0" w:space="0" w:color="auto"/>
        <w:right w:val="none" w:sz="0" w:space="0" w:color="auto"/>
      </w:divBdr>
    </w:div>
    <w:div w:id="214122468">
      <w:bodyDiv w:val="1"/>
      <w:marLeft w:val="0"/>
      <w:marRight w:val="0"/>
      <w:marTop w:val="0"/>
      <w:marBottom w:val="0"/>
      <w:divBdr>
        <w:top w:val="none" w:sz="0" w:space="0" w:color="auto"/>
        <w:left w:val="none" w:sz="0" w:space="0" w:color="auto"/>
        <w:bottom w:val="none" w:sz="0" w:space="0" w:color="auto"/>
        <w:right w:val="none" w:sz="0" w:space="0" w:color="auto"/>
      </w:divBdr>
    </w:div>
    <w:div w:id="217252775">
      <w:bodyDiv w:val="1"/>
      <w:marLeft w:val="0"/>
      <w:marRight w:val="0"/>
      <w:marTop w:val="0"/>
      <w:marBottom w:val="0"/>
      <w:divBdr>
        <w:top w:val="none" w:sz="0" w:space="0" w:color="auto"/>
        <w:left w:val="none" w:sz="0" w:space="0" w:color="auto"/>
        <w:bottom w:val="none" w:sz="0" w:space="0" w:color="auto"/>
        <w:right w:val="none" w:sz="0" w:space="0" w:color="auto"/>
      </w:divBdr>
    </w:div>
    <w:div w:id="218252195">
      <w:bodyDiv w:val="1"/>
      <w:marLeft w:val="0"/>
      <w:marRight w:val="0"/>
      <w:marTop w:val="0"/>
      <w:marBottom w:val="0"/>
      <w:divBdr>
        <w:top w:val="none" w:sz="0" w:space="0" w:color="auto"/>
        <w:left w:val="none" w:sz="0" w:space="0" w:color="auto"/>
        <w:bottom w:val="none" w:sz="0" w:space="0" w:color="auto"/>
        <w:right w:val="none" w:sz="0" w:space="0" w:color="auto"/>
      </w:divBdr>
    </w:div>
    <w:div w:id="221411299">
      <w:bodyDiv w:val="1"/>
      <w:marLeft w:val="0"/>
      <w:marRight w:val="0"/>
      <w:marTop w:val="0"/>
      <w:marBottom w:val="0"/>
      <w:divBdr>
        <w:top w:val="none" w:sz="0" w:space="0" w:color="auto"/>
        <w:left w:val="none" w:sz="0" w:space="0" w:color="auto"/>
        <w:bottom w:val="none" w:sz="0" w:space="0" w:color="auto"/>
        <w:right w:val="none" w:sz="0" w:space="0" w:color="auto"/>
      </w:divBdr>
    </w:div>
    <w:div w:id="228227969">
      <w:bodyDiv w:val="1"/>
      <w:marLeft w:val="0"/>
      <w:marRight w:val="0"/>
      <w:marTop w:val="0"/>
      <w:marBottom w:val="0"/>
      <w:divBdr>
        <w:top w:val="none" w:sz="0" w:space="0" w:color="auto"/>
        <w:left w:val="none" w:sz="0" w:space="0" w:color="auto"/>
        <w:bottom w:val="none" w:sz="0" w:space="0" w:color="auto"/>
        <w:right w:val="none" w:sz="0" w:space="0" w:color="auto"/>
      </w:divBdr>
    </w:div>
    <w:div w:id="233392295">
      <w:bodyDiv w:val="1"/>
      <w:marLeft w:val="0"/>
      <w:marRight w:val="0"/>
      <w:marTop w:val="0"/>
      <w:marBottom w:val="0"/>
      <w:divBdr>
        <w:top w:val="none" w:sz="0" w:space="0" w:color="auto"/>
        <w:left w:val="none" w:sz="0" w:space="0" w:color="auto"/>
        <w:bottom w:val="none" w:sz="0" w:space="0" w:color="auto"/>
        <w:right w:val="none" w:sz="0" w:space="0" w:color="auto"/>
      </w:divBdr>
    </w:div>
    <w:div w:id="233903371">
      <w:bodyDiv w:val="1"/>
      <w:marLeft w:val="0"/>
      <w:marRight w:val="0"/>
      <w:marTop w:val="0"/>
      <w:marBottom w:val="0"/>
      <w:divBdr>
        <w:top w:val="none" w:sz="0" w:space="0" w:color="auto"/>
        <w:left w:val="none" w:sz="0" w:space="0" w:color="auto"/>
        <w:bottom w:val="none" w:sz="0" w:space="0" w:color="auto"/>
        <w:right w:val="none" w:sz="0" w:space="0" w:color="auto"/>
      </w:divBdr>
    </w:div>
    <w:div w:id="233977658">
      <w:bodyDiv w:val="1"/>
      <w:marLeft w:val="0"/>
      <w:marRight w:val="0"/>
      <w:marTop w:val="0"/>
      <w:marBottom w:val="0"/>
      <w:divBdr>
        <w:top w:val="none" w:sz="0" w:space="0" w:color="auto"/>
        <w:left w:val="none" w:sz="0" w:space="0" w:color="auto"/>
        <w:bottom w:val="none" w:sz="0" w:space="0" w:color="auto"/>
        <w:right w:val="none" w:sz="0" w:space="0" w:color="auto"/>
      </w:divBdr>
    </w:div>
    <w:div w:id="244415581">
      <w:bodyDiv w:val="1"/>
      <w:marLeft w:val="0"/>
      <w:marRight w:val="0"/>
      <w:marTop w:val="0"/>
      <w:marBottom w:val="0"/>
      <w:divBdr>
        <w:top w:val="none" w:sz="0" w:space="0" w:color="auto"/>
        <w:left w:val="none" w:sz="0" w:space="0" w:color="auto"/>
        <w:bottom w:val="none" w:sz="0" w:space="0" w:color="auto"/>
        <w:right w:val="none" w:sz="0" w:space="0" w:color="auto"/>
      </w:divBdr>
    </w:div>
    <w:div w:id="250163611">
      <w:bodyDiv w:val="1"/>
      <w:marLeft w:val="0"/>
      <w:marRight w:val="0"/>
      <w:marTop w:val="0"/>
      <w:marBottom w:val="0"/>
      <w:divBdr>
        <w:top w:val="none" w:sz="0" w:space="0" w:color="auto"/>
        <w:left w:val="none" w:sz="0" w:space="0" w:color="auto"/>
        <w:bottom w:val="none" w:sz="0" w:space="0" w:color="auto"/>
        <w:right w:val="none" w:sz="0" w:space="0" w:color="auto"/>
      </w:divBdr>
    </w:div>
    <w:div w:id="256133482">
      <w:bodyDiv w:val="1"/>
      <w:marLeft w:val="0"/>
      <w:marRight w:val="0"/>
      <w:marTop w:val="0"/>
      <w:marBottom w:val="0"/>
      <w:divBdr>
        <w:top w:val="none" w:sz="0" w:space="0" w:color="auto"/>
        <w:left w:val="none" w:sz="0" w:space="0" w:color="auto"/>
        <w:bottom w:val="none" w:sz="0" w:space="0" w:color="auto"/>
        <w:right w:val="none" w:sz="0" w:space="0" w:color="auto"/>
      </w:divBdr>
    </w:div>
    <w:div w:id="257753878">
      <w:bodyDiv w:val="1"/>
      <w:marLeft w:val="0"/>
      <w:marRight w:val="0"/>
      <w:marTop w:val="0"/>
      <w:marBottom w:val="0"/>
      <w:divBdr>
        <w:top w:val="none" w:sz="0" w:space="0" w:color="auto"/>
        <w:left w:val="none" w:sz="0" w:space="0" w:color="auto"/>
        <w:bottom w:val="none" w:sz="0" w:space="0" w:color="auto"/>
        <w:right w:val="none" w:sz="0" w:space="0" w:color="auto"/>
      </w:divBdr>
    </w:div>
    <w:div w:id="258561962">
      <w:bodyDiv w:val="1"/>
      <w:marLeft w:val="0"/>
      <w:marRight w:val="0"/>
      <w:marTop w:val="0"/>
      <w:marBottom w:val="0"/>
      <w:divBdr>
        <w:top w:val="none" w:sz="0" w:space="0" w:color="auto"/>
        <w:left w:val="none" w:sz="0" w:space="0" w:color="auto"/>
        <w:bottom w:val="none" w:sz="0" w:space="0" w:color="auto"/>
        <w:right w:val="none" w:sz="0" w:space="0" w:color="auto"/>
      </w:divBdr>
    </w:div>
    <w:div w:id="258683000">
      <w:bodyDiv w:val="1"/>
      <w:marLeft w:val="0"/>
      <w:marRight w:val="0"/>
      <w:marTop w:val="0"/>
      <w:marBottom w:val="0"/>
      <w:divBdr>
        <w:top w:val="none" w:sz="0" w:space="0" w:color="auto"/>
        <w:left w:val="none" w:sz="0" w:space="0" w:color="auto"/>
        <w:bottom w:val="none" w:sz="0" w:space="0" w:color="auto"/>
        <w:right w:val="none" w:sz="0" w:space="0" w:color="auto"/>
      </w:divBdr>
    </w:div>
    <w:div w:id="264843820">
      <w:bodyDiv w:val="1"/>
      <w:marLeft w:val="0"/>
      <w:marRight w:val="0"/>
      <w:marTop w:val="0"/>
      <w:marBottom w:val="0"/>
      <w:divBdr>
        <w:top w:val="none" w:sz="0" w:space="0" w:color="auto"/>
        <w:left w:val="none" w:sz="0" w:space="0" w:color="auto"/>
        <w:bottom w:val="none" w:sz="0" w:space="0" w:color="auto"/>
        <w:right w:val="none" w:sz="0" w:space="0" w:color="auto"/>
      </w:divBdr>
    </w:div>
    <w:div w:id="273679132">
      <w:bodyDiv w:val="1"/>
      <w:marLeft w:val="0"/>
      <w:marRight w:val="0"/>
      <w:marTop w:val="0"/>
      <w:marBottom w:val="0"/>
      <w:divBdr>
        <w:top w:val="none" w:sz="0" w:space="0" w:color="auto"/>
        <w:left w:val="none" w:sz="0" w:space="0" w:color="auto"/>
        <w:bottom w:val="none" w:sz="0" w:space="0" w:color="auto"/>
        <w:right w:val="none" w:sz="0" w:space="0" w:color="auto"/>
      </w:divBdr>
    </w:div>
    <w:div w:id="278877395">
      <w:bodyDiv w:val="1"/>
      <w:marLeft w:val="0"/>
      <w:marRight w:val="0"/>
      <w:marTop w:val="0"/>
      <w:marBottom w:val="0"/>
      <w:divBdr>
        <w:top w:val="none" w:sz="0" w:space="0" w:color="auto"/>
        <w:left w:val="none" w:sz="0" w:space="0" w:color="auto"/>
        <w:bottom w:val="none" w:sz="0" w:space="0" w:color="auto"/>
        <w:right w:val="none" w:sz="0" w:space="0" w:color="auto"/>
      </w:divBdr>
    </w:div>
    <w:div w:id="283733792">
      <w:bodyDiv w:val="1"/>
      <w:marLeft w:val="0"/>
      <w:marRight w:val="0"/>
      <w:marTop w:val="0"/>
      <w:marBottom w:val="0"/>
      <w:divBdr>
        <w:top w:val="none" w:sz="0" w:space="0" w:color="auto"/>
        <w:left w:val="none" w:sz="0" w:space="0" w:color="auto"/>
        <w:bottom w:val="none" w:sz="0" w:space="0" w:color="auto"/>
        <w:right w:val="none" w:sz="0" w:space="0" w:color="auto"/>
      </w:divBdr>
    </w:div>
    <w:div w:id="299387815">
      <w:bodyDiv w:val="1"/>
      <w:marLeft w:val="0"/>
      <w:marRight w:val="0"/>
      <w:marTop w:val="0"/>
      <w:marBottom w:val="0"/>
      <w:divBdr>
        <w:top w:val="none" w:sz="0" w:space="0" w:color="auto"/>
        <w:left w:val="none" w:sz="0" w:space="0" w:color="auto"/>
        <w:bottom w:val="none" w:sz="0" w:space="0" w:color="auto"/>
        <w:right w:val="none" w:sz="0" w:space="0" w:color="auto"/>
      </w:divBdr>
    </w:div>
    <w:div w:id="299502763">
      <w:bodyDiv w:val="1"/>
      <w:marLeft w:val="0"/>
      <w:marRight w:val="0"/>
      <w:marTop w:val="0"/>
      <w:marBottom w:val="0"/>
      <w:divBdr>
        <w:top w:val="none" w:sz="0" w:space="0" w:color="auto"/>
        <w:left w:val="none" w:sz="0" w:space="0" w:color="auto"/>
        <w:bottom w:val="none" w:sz="0" w:space="0" w:color="auto"/>
        <w:right w:val="none" w:sz="0" w:space="0" w:color="auto"/>
      </w:divBdr>
    </w:div>
    <w:div w:id="299506188">
      <w:bodyDiv w:val="1"/>
      <w:marLeft w:val="0"/>
      <w:marRight w:val="0"/>
      <w:marTop w:val="0"/>
      <w:marBottom w:val="0"/>
      <w:divBdr>
        <w:top w:val="none" w:sz="0" w:space="0" w:color="auto"/>
        <w:left w:val="none" w:sz="0" w:space="0" w:color="auto"/>
        <w:bottom w:val="none" w:sz="0" w:space="0" w:color="auto"/>
        <w:right w:val="none" w:sz="0" w:space="0" w:color="auto"/>
      </w:divBdr>
    </w:div>
    <w:div w:id="304971679">
      <w:bodyDiv w:val="1"/>
      <w:marLeft w:val="0"/>
      <w:marRight w:val="0"/>
      <w:marTop w:val="0"/>
      <w:marBottom w:val="0"/>
      <w:divBdr>
        <w:top w:val="none" w:sz="0" w:space="0" w:color="auto"/>
        <w:left w:val="none" w:sz="0" w:space="0" w:color="auto"/>
        <w:bottom w:val="none" w:sz="0" w:space="0" w:color="auto"/>
        <w:right w:val="none" w:sz="0" w:space="0" w:color="auto"/>
      </w:divBdr>
    </w:div>
    <w:div w:id="310254329">
      <w:bodyDiv w:val="1"/>
      <w:marLeft w:val="0"/>
      <w:marRight w:val="0"/>
      <w:marTop w:val="0"/>
      <w:marBottom w:val="0"/>
      <w:divBdr>
        <w:top w:val="none" w:sz="0" w:space="0" w:color="auto"/>
        <w:left w:val="none" w:sz="0" w:space="0" w:color="auto"/>
        <w:bottom w:val="none" w:sz="0" w:space="0" w:color="auto"/>
        <w:right w:val="none" w:sz="0" w:space="0" w:color="auto"/>
      </w:divBdr>
    </w:div>
    <w:div w:id="312611128">
      <w:bodyDiv w:val="1"/>
      <w:marLeft w:val="0"/>
      <w:marRight w:val="0"/>
      <w:marTop w:val="0"/>
      <w:marBottom w:val="0"/>
      <w:divBdr>
        <w:top w:val="none" w:sz="0" w:space="0" w:color="auto"/>
        <w:left w:val="none" w:sz="0" w:space="0" w:color="auto"/>
        <w:bottom w:val="none" w:sz="0" w:space="0" w:color="auto"/>
        <w:right w:val="none" w:sz="0" w:space="0" w:color="auto"/>
      </w:divBdr>
    </w:div>
    <w:div w:id="314142266">
      <w:bodyDiv w:val="1"/>
      <w:marLeft w:val="0"/>
      <w:marRight w:val="0"/>
      <w:marTop w:val="0"/>
      <w:marBottom w:val="0"/>
      <w:divBdr>
        <w:top w:val="none" w:sz="0" w:space="0" w:color="auto"/>
        <w:left w:val="none" w:sz="0" w:space="0" w:color="auto"/>
        <w:bottom w:val="none" w:sz="0" w:space="0" w:color="auto"/>
        <w:right w:val="none" w:sz="0" w:space="0" w:color="auto"/>
      </w:divBdr>
    </w:div>
    <w:div w:id="319619332">
      <w:bodyDiv w:val="1"/>
      <w:marLeft w:val="0"/>
      <w:marRight w:val="0"/>
      <w:marTop w:val="0"/>
      <w:marBottom w:val="0"/>
      <w:divBdr>
        <w:top w:val="none" w:sz="0" w:space="0" w:color="auto"/>
        <w:left w:val="none" w:sz="0" w:space="0" w:color="auto"/>
        <w:bottom w:val="none" w:sz="0" w:space="0" w:color="auto"/>
        <w:right w:val="none" w:sz="0" w:space="0" w:color="auto"/>
      </w:divBdr>
    </w:div>
    <w:div w:id="321008326">
      <w:bodyDiv w:val="1"/>
      <w:marLeft w:val="0"/>
      <w:marRight w:val="0"/>
      <w:marTop w:val="0"/>
      <w:marBottom w:val="0"/>
      <w:divBdr>
        <w:top w:val="none" w:sz="0" w:space="0" w:color="auto"/>
        <w:left w:val="none" w:sz="0" w:space="0" w:color="auto"/>
        <w:bottom w:val="none" w:sz="0" w:space="0" w:color="auto"/>
        <w:right w:val="none" w:sz="0" w:space="0" w:color="auto"/>
      </w:divBdr>
    </w:div>
    <w:div w:id="323289564">
      <w:bodyDiv w:val="1"/>
      <w:marLeft w:val="0"/>
      <w:marRight w:val="0"/>
      <w:marTop w:val="0"/>
      <w:marBottom w:val="0"/>
      <w:divBdr>
        <w:top w:val="none" w:sz="0" w:space="0" w:color="auto"/>
        <w:left w:val="none" w:sz="0" w:space="0" w:color="auto"/>
        <w:bottom w:val="none" w:sz="0" w:space="0" w:color="auto"/>
        <w:right w:val="none" w:sz="0" w:space="0" w:color="auto"/>
      </w:divBdr>
    </w:div>
    <w:div w:id="324014884">
      <w:bodyDiv w:val="1"/>
      <w:marLeft w:val="0"/>
      <w:marRight w:val="0"/>
      <w:marTop w:val="0"/>
      <w:marBottom w:val="0"/>
      <w:divBdr>
        <w:top w:val="none" w:sz="0" w:space="0" w:color="auto"/>
        <w:left w:val="none" w:sz="0" w:space="0" w:color="auto"/>
        <w:bottom w:val="none" w:sz="0" w:space="0" w:color="auto"/>
        <w:right w:val="none" w:sz="0" w:space="0" w:color="auto"/>
      </w:divBdr>
    </w:div>
    <w:div w:id="341785143">
      <w:bodyDiv w:val="1"/>
      <w:marLeft w:val="0"/>
      <w:marRight w:val="0"/>
      <w:marTop w:val="0"/>
      <w:marBottom w:val="0"/>
      <w:divBdr>
        <w:top w:val="none" w:sz="0" w:space="0" w:color="auto"/>
        <w:left w:val="none" w:sz="0" w:space="0" w:color="auto"/>
        <w:bottom w:val="none" w:sz="0" w:space="0" w:color="auto"/>
        <w:right w:val="none" w:sz="0" w:space="0" w:color="auto"/>
      </w:divBdr>
    </w:div>
    <w:div w:id="354188151">
      <w:bodyDiv w:val="1"/>
      <w:marLeft w:val="0"/>
      <w:marRight w:val="0"/>
      <w:marTop w:val="0"/>
      <w:marBottom w:val="0"/>
      <w:divBdr>
        <w:top w:val="none" w:sz="0" w:space="0" w:color="auto"/>
        <w:left w:val="none" w:sz="0" w:space="0" w:color="auto"/>
        <w:bottom w:val="none" w:sz="0" w:space="0" w:color="auto"/>
        <w:right w:val="none" w:sz="0" w:space="0" w:color="auto"/>
      </w:divBdr>
    </w:div>
    <w:div w:id="364216278">
      <w:bodyDiv w:val="1"/>
      <w:marLeft w:val="0"/>
      <w:marRight w:val="0"/>
      <w:marTop w:val="0"/>
      <w:marBottom w:val="0"/>
      <w:divBdr>
        <w:top w:val="none" w:sz="0" w:space="0" w:color="auto"/>
        <w:left w:val="none" w:sz="0" w:space="0" w:color="auto"/>
        <w:bottom w:val="none" w:sz="0" w:space="0" w:color="auto"/>
        <w:right w:val="none" w:sz="0" w:space="0" w:color="auto"/>
      </w:divBdr>
    </w:div>
    <w:div w:id="372578410">
      <w:bodyDiv w:val="1"/>
      <w:marLeft w:val="0"/>
      <w:marRight w:val="0"/>
      <w:marTop w:val="0"/>
      <w:marBottom w:val="0"/>
      <w:divBdr>
        <w:top w:val="none" w:sz="0" w:space="0" w:color="auto"/>
        <w:left w:val="none" w:sz="0" w:space="0" w:color="auto"/>
        <w:bottom w:val="none" w:sz="0" w:space="0" w:color="auto"/>
        <w:right w:val="none" w:sz="0" w:space="0" w:color="auto"/>
      </w:divBdr>
    </w:div>
    <w:div w:id="375738021">
      <w:bodyDiv w:val="1"/>
      <w:marLeft w:val="0"/>
      <w:marRight w:val="0"/>
      <w:marTop w:val="0"/>
      <w:marBottom w:val="0"/>
      <w:divBdr>
        <w:top w:val="none" w:sz="0" w:space="0" w:color="auto"/>
        <w:left w:val="none" w:sz="0" w:space="0" w:color="auto"/>
        <w:bottom w:val="none" w:sz="0" w:space="0" w:color="auto"/>
        <w:right w:val="none" w:sz="0" w:space="0" w:color="auto"/>
      </w:divBdr>
    </w:div>
    <w:div w:id="376243643">
      <w:bodyDiv w:val="1"/>
      <w:marLeft w:val="0"/>
      <w:marRight w:val="0"/>
      <w:marTop w:val="0"/>
      <w:marBottom w:val="0"/>
      <w:divBdr>
        <w:top w:val="none" w:sz="0" w:space="0" w:color="auto"/>
        <w:left w:val="none" w:sz="0" w:space="0" w:color="auto"/>
        <w:bottom w:val="none" w:sz="0" w:space="0" w:color="auto"/>
        <w:right w:val="none" w:sz="0" w:space="0" w:color="auto"/>
      </w:divBdr>
    </w:div>
    <w:div w:id="379287928">
      <w:bodyDiv w:val="1"/>
      <w:marLeft w:val="0"/>
      <w:marRight w:val="0"/>
      <w:marTop w:val="0"/>
      <w:marBottom w:val="0"/>
      <w:divBdr>
        <w:top w:val="none" w:sz="0" w:space="0" w:color="auto"/>
        <w:left w:val="none" w:sz="0" w:space="0" w:color="auto"/>
        <w:bottom w:val="none" w:sz="0" w:space="0" w:color="auto"/>
        <w:right w:val="none" w:sz="0" w:space="0" w:color="auto"/>
      </w:divBdr>
    </w:div>
    <w:div w:id="383255192">
      <w:bodyDiv w:val="1"/>
      <w:marLeft w:val="0"/>
      <w:marRight w:val="0"/>
      <w:marTop w:val="0"/>
      <w:marBottom w:val="0"/>
      <w:divBdr>
        <w:top w:val="none" w:sz="0" w:space="0" w:color="auto"/>
        <w:left w:val="none" w:sz="0" w:space="0" w:color="auto"/>
        <w:bottom w:val="none" w:sz="0" w:space="0" w:color="auto"/>
        <w:right w:val="none" w:sz="0" w:space="0" w:color="auto"/>
      </w:divBdr>
    </w:div>
    <w:div w:id="387655179">
      <w:bodyDiv w:val="1"/>
      <w:marLeft w:val="0"/>
      <w:marRight w:val="0"/>
      <w:marTop w:val="0"/>
      <w:marBottom w:val="0"/>
      <w:divBdr>
        <w:top w:val="none" w:sz="0" w:space="0" w:color="auto"/>
        <w:left w:val="none" w:sz="0" w:space="0" w:color="auto"/>
        <w:bottom w:val="none" w:sz="0" w:space="0" w:color="auto"/>
        <w:right w:val="none" w:sz="0" w:space="0" w:color="auto"/>
      </w:divBdr>
    </w:div>
    <w:div w:id="389574291">
      <w:bodyDiv w:val="1"/>
      <w:marLeft w:val="0"/>
      <w:marRight w:val="0"/>
      <w:marTop w:val="0"/>
      <w:marBottom w:val="0"/>
      <w:divBdr>
        <w:top w:val="none" w:sz="0" w:space="0" w:color="auto"/>
        <w:left w:val="none" w:sz="0" w:space="0" w:color="auto"/>
        <w:bottom w:val="none" w:sz="0" w:space="0" w:color="auto"/>
        <w:right w:val="none" w:sz="0" w:space="0" w:color="auto"/>
      </w:divBdr>
    </w:div>
    <w:div w:id="390813568">
      <w:bodyDiv w:val="1"/>
      <w:marLeft w:val="0"/>
      <w:marRight w:val="0"/>
      <w:marTop w:val="0"/>
      <w:marBottom w:val="0"/>
      <w:divBdr>
        <w:top w:val="none" w:sz="0" w:space="0" w:color="auto"/>
        <w:left w:val="none" w:sz="0" w:space="0" w:color="auto"/>
        <w:bottom w:val="none" w:sz="0" w:space="0" w:color="auto"/>
        <w:right w:val="none" w:sz="0" w:space="0" w:color="auto"/>
      </w:divBdr>
    </w:div>
    <w:div w:id="392043534">
      <w:bodyDiv w:val="1"/>
      <w:marLeft w:val="0"/>
      <w:marRight w:val="0"/>
      <w:marTop w:val="0"/>
      <w:marBottom w:val="0"/>
      <w:divBdr>
        <w:top w:val="none" w:sz="0" w:space="0" w:color="auto"/>
        <w:left w:val="none" w:sz="0" w:space="0" w:color="auto"/>
        <w:bottom w:val="none" w:sz="0" w:space="0" w:color="auto"/>
        <w:right w:val="none" w:sz="0" w:space="0" w:color="auto"/>
      </w:divBdr>
    </w:div>
    <w:div w:id="397360688">
      <w:bodyDiv w:val="1"/>
      <w:marLeft w:val="0"/>
      <w:marRight w:val="0"/>
      <w:marTop w:val="0"/>
      <w:marBottom w:val="0"/>
      <w:divBdr>
        <w:top w:val="none" w:sz="0" w:space="0" w:color="auto"/>
        <w:left w:val="none" w:sz="0" w:space="0" w:color="auto"/>
        <w:bottom w:val="none" w:sz="0" w:space="0" w:color="auto"/>
        <w:right w:val="none" w:sz="0" w:space="0" w:color="auto"/>
      </w:divBdr>
    </w:div>
    <w:div w:id="398208733">
      <w:bodyDiv w:val="1"/>
      <w:marLeft w:val="0"/>
      <w:marRight w:val="0"/>
      <w:marTop w:val="0"/>
      <w:marBottom w:val="0"/>
      <w:divBdr>
        <w:top w:val="none" w:sz="0" w:space="0" w:color="auto"/>
        <w:left w:val="none" w:sz="0" w:space="0" w:color="auto"/>
        <w:bottom w:val="none" w:sz="0" w:space="0" w:color="auto"/>
        <w:right w:val="none" w:sz="0" w:space="0" w:color="auto"/>
      </w:divBdr>
    </w:div>
    <w:div w:id="401217985">
      <w:bodyDiv w:val="1"/>
      <w:marLeft w:val="0"/>
      <w:marRight w:val="0"/>
      <w:marTop w:val="0"/>
      <w:marBottom w:val="0"/>
      <w:divBdr>
        <w:top w:val="none" w:sz="0" w:space="0" w:color="auto"/>
        <w:left w:val="none" w:sz="0" w:space="0" w:color="auto"/>
        <w:bottom w:val="none" w:sz="0" w:space="0" w:color="auto"/>
        <w:right w:val="none" w:sz="0" w:space="0" w:color="auto"/>
      </w:divBdr>
    </w:div>
    <w:div w:id="410195681">
      <w:bodyDiv w:val="1"/>
      <w:marLeft w:val="0"/>
      <w:marRight w:val="0"/>
      <w:marTop w:val="0"/>
      <w:marBottom w:val="0"/>
      <w:divBdr>
        <w:top w:val="none" w:sz="0" w:space="0" w:color="auto"/>
        <w:left w:val="none" w:sz="0" w:space="0" w:color="auto"/>
        <w:bottom w:val="none" w:sz="0" w:space="0" w:color="auto"/>
        <w:right w:val="none" w:sz="0" w:space="0" w:color="auto"/>
      </w:divBdr>
    </w:div>
    <w:div w:id="412630202">
      <w:bodyDiv w:val="1"/>
      <w:marLeft w:val="0"/>
      <w:marRight w:val="0"/>
      <w:marTop w:val="0"/>
      <w:marBottom w:val="0"/>
      <w:divBdr>
        <w:top w:val="none" w:sz="0" w:space="0" w:color="auto"/>
        <w:left w:val="none" w:sz="0" w:space="0" w:color="auto"/>
        <w:bottom w:val="none" w:sz="0" w:space="0" w:color="auto"/>
        <w:right w:val="none" w:sz="0" w:space="0" w:color="auto"/>
      </w:divBdr>
    </w:div>
    <w:div w:id="414212002">
      <w:bodyDiv w:val="1"/>
      <w:marLeft w:val="0"/>
      <w:marRight w:val="0"/>
      <w:marTop w:val="0"/>
      <w:marBottom w:val="0"/>
      <w:divBdr>
        <w:top w:val="none" w:sz="0" w:space="0" w:color="auto"/>
        <w:left w:val="none" w:sz="0" w:space="0" w:color="auto"/>
        <w:bottom w:val="none" w:sz="0" w:space="0" w:color="auto"/>
        <w:right w:val="none" w:sz="0" w:space="0" w:color="auto"/>
      </w:divBdr>
    </w:div>
    <w:div w:id="417361203">
      <w:bodyDiv w:val="1"/>
      <w:marLeft w:val="0"/>
      <w:marRight w:val="0"/>
      <w:marTop w:val="0"/>
      <w:marBottom w:val="0"/>
      <w:divBdr>
        <w:top w:val="none" w:sz="0" w:space="0" w:color="auto"/>
        <w:left w:val="none" w:sz="0" w:space="0" w:color="auto"/>
        <w:bottom w:val="none" w:sz="0" w:space="0" w:color="auto"/>
        <w:right w:val="none" w:sz="0" w:space="0" w:color="auto"/>
      </w:divBdr>
    </w:div>
    <w:div w:id="421419214">
      <w:bodyDiv w:val="1"/>
      <w:marLeft w:val="0"/>
      <w:marRight w:val="0"/>
      <w:marTop w:val="0"/>
      <w:marBottom w:val="0"/>
      <w:divBdr>
        <w:top w:val="none" w:sz="0" w:space="0" w:color="auto"/>
        <w:left w:val="none" w:sz="0" w:space="0" w:color="auto"/>
        <w:bottom w:val="none" w:sz="0" w:space="0" w:color="auto"/>
        <w:right w:val="none" w:sz="0" w:space="0" w:color="auto"/>
      </w:divBdr>
    </w:div>
    <w:div w:id="422533489">
      <w:bodyDiv w:val="1"/>
      <w:marLeft w:val="0"/>
      <w:marRight w:val="0"/>
      <w:marTop w:val="0"/>
      <w:marBottom w:val="0"/>
      <w:divBdr>
        <w:top w:val="none" w:sz="0" w:space="0" w:color="auto"/>
        <w:left w:val="none" w:sz="0" w:space="0" w:color="auto"/>
        <w:bottom w:val="none" w:sz="0" w:space="0" w:color="auto"/>
        <w:right w:val="none" w:sz="0" w:space="0" w:color="auto"/>
      </w:divBdr>
    </w:div>
    <w:div w:id="422992228">
      <w:bodyDiv w:val="1"/>
      <w:marLeft w:val="0"/>
      <w:marRight w:val="0"/>
      <w:marTop w:val="0"/>
      <w:marBottom w:val="0"/>
      <w:divBdr>
        <w:top w:val="none" w:sz="0" w:space="0" w:color="auto"/>
        <w:left w:val="none" w:sz="0" w:space="0" w:color="auto"/>
        <w:bottom w:val="none" w:sz="0" w:space="0" w:color="auto"/>
        <w:right w:val="none" w:sz="0" w:space="0" w:color="auto"/>
      </w:divBdr>
    </w:div>
    <w:div w:id="424225951">
      <w:bodyDiv w:val="1"/>
      <w:marLeft w:val="0"/>
      <w:marRight w:val="0"/>
      <w:marTop w:val="0"/>
      <w:marBottom w:val="0"/>
      <w:divBdr>
        <w:top w:val="none" w:sz="0" w:space="0" w:color="auto"/>
        <w:left w:val="none" w:sz="0" w:space="0" w:color="auto"/>
        <w:bottom w:val="none" w:sz="0" w:space="0" w:color="auto"/>
        <w:right w:val="none" w:sz="0" w:space="0" w:color="auto"/>
      </w:divBdr>
    </w:div>
    <w:div w:id="425425980">
      <w:bodyDiv w:val="1"/>
      <w:marLeft w:val="0"/>
      <w:marRight w:val="0"/>
      <w:marTop w:val="0"/>
      <w:marBottom w:val="0"/>
      <w:divBdr>
        <w:top w:val="none" w:sz="0" w:space="0" w:color="auto"/>
        <w:left w:val="none" w:sz="0" w:space="0" w:color="auto"/>
        <w:bottom w:val="none" w:sz="0" w:space="0" w:color="auto"/>
        <w:right w:val="none" w:sz="0" w:space="0" w:color="auto"/>
      </w:divBdr>
    </w:div>
    <w:div w:id="427123697">
      <w:bodyDiv w:val="1"/>
      <w:marLeft w:val="0"/>
      <w:marRight w:val="0"/>
      <w:marTop w:val="0"/>
      <w:marBottom w:val="0"/>
      <w:divBdr>
        <w:top w:val="none" w:sz="0" w:space="0" w:color="auto"/>
        <w:left w:val="none" w:sz="0" w:space="0" w:color="auto"/>
        <w:bottom w:val="none" w:sz="0" w:space="0" w:color="auto"/>
        <w:right w:val="none" w:sz="0" w:space="0" w:color="auto"/>
      </w:divBdr>
    </w:div>
    <w:div w:id="430320867">
      <w:bodyDiv w:val="1"/>
      <w:marLeft w:val="0"/>
      <w:marRight w:val="0"/>
      <w:marTop w:val="0"/>
      <w:marBottom w:val="0"/>
      <w:divBdr>
        <w:top w:val="none" w:sz="0" w:space="0" w:color="auto"/>
        <w:left w:val="none" w:sz="0" w:space="0" w:color="auto"/>
        <w:bottom w:val="none" w:sz="0" w:space="0" w:color="auto"/>
        <w:right w:val="none" w:sz="0" w:space="0" w:color="auto"/>
      </w:divBdr>
    </w:div>
    <w:div w:id="431976212">
      <w:bodyDiv w:val="1"/>
      <w:marLeft w:val="0"/>
      <w:marRight w:val="0"/>
      <w:marTop w:val="0"/>
      <w:marBottom w:val="0"/>
      <w:divBdr>
        <w:top w:val="none" w:sz="0" w:space="0" w:color="auto"/>
        <w:left w:val="none" w:sz="0" w:space="0" w:color="auto"/>
        <w:bottom w:val="none" w:sz="0" w:space="0" w:color="auto"/>
        <w:right w:val="none" w:sz="0" w:space="0" w:color="auto"/>
      </w:divBdr>
    </w:div>
    <w:div w:id="432360510">
      <w:bodyDiv w:val="1"/>
      <w:marLeft w:val="0"/>
      <w:marRight w:val="0"/>
      <w:marTop w:val="0"/>
      <w:marBottom w:val="0"/>
      <w:divBdr>
        <w:top w:val="none" w:sz="0" w:space="0" w:color="auto"/>
        <w:left w:val="none" w:sz="0" w:space="0" w:color="auto"/>
        <w:bottom w:val="none" w:sz="0" w:space="0" w:color="auto"/>
        <w:right w:val="none" w:sz="0" w:space="0" w:color="auto"/>
      </w:divBdr>
    </w:div>
    <w:div w:id="434835233">
      <w:bodyDiv w:val="1"/>
      <w:marLeft w:val="0"/>
      <w:marRight w:val="0"/>
      <w:marTop w:val="0"/>
      <w:marBottom w:val="0"/>
      <w:divBdr>
        <w:top w:val="none" w:sz="0" w:space="0" w:color="auto"/>
        <w:left w:val="none" w:sz="0" w:space="0" w:color="auto"/>
        <w:bottom w:val="none" w:sz="0" w:space="0" w:color="auto"/>
        <w:right w:val="none" w:sz="0" w:space="0" w:color="auto"/>
      </w:divBdr>
    </w:div>
    <w:div w:id="435250345">
      <w:bodyDiv w:val="1"/>
      <w:marLeft w:val="0"/>
      <w:marRight w:val="0"/>
      <w:marTop w:val="0"/>
      <w:marBottom w:val="0"/>
      <w:divBdr>
        <w:top w:val="none" w:sz="0" w:space="0" w:color="auto"/>
        <w:left w:val="none" w:sz="0" w:space="0" w:color="auto"/>
        <w:bottom w:val="none" w:sz="0" w:space="0" w:color="auto"/>
        <w:right w:val="none" w:sz="0" w:space="0" w:color="auto"/>
      </w:divBdr>
    </w:div>
    <w:div w:id="441801608">
      <w:bodyDiv w:val="1"/>
      <w:marLeft w:val="0"/>
      <w:marRight w:val="0"/>
      <w:marTop w:val="0"/>
      <w:marBottom w:val="0"/>
      <w:divBdr>
        <w:top w:val="none" w:sz="0" w:space="0" w:color="auto"/>
        <w:left w:val="none" w:sz="0" w:space="0" w:color="auto"/>
        <w:bottom w:val="none" w:sz="0" w:space="0" w:color="auto"/>
        <w:right w:val="none" w:sz="0" w:space="0" w:color="auto"/>
      </w:divBdr>
    </w:div>
    <w:div w:id="445852801">
      <w:bodyDiv w:val="1"/>
      <w:marLeft w:val="0"/>
      <w:marRight w:val="0"/>
      <w:marTop w:val="0"/>
      <w:marBottom w:val="0"/>
      <w:divBdr>
        <w:top w:val="none" w:sz="0" w:space="0" w:color="auto"/>
        <w:left w:val="none" w:sz="0" w:space="0" w:color="auto"/>
        <w:bottom w:val="none" w:sz="0" w:space="0" w:color="auto"/>
        <w:right w:val="none" w:sz="0" w:space="0" w:color="auto"/>
      </w:divBdr>
    </w:div>
    <w:div w:id="449011425">
      <w:bodyDiv w:val="1"/>
      <w:marLeft w:val="0"/>
      <w:marRight w:val="0"/>
      <w:marTop w:val="0"/>
      <w:marBottom w:val="0"/>
      <w:divBdr>
        <w:top w:val="none" w:sz="0" w:space="0" w:color="auto"/>
        <w:left w:val="none" w:sz="0" w:space="0" w:color="auto"/>
        <w:bottom w:val="none" w:sz="0" w:space="0" w:color="auto"/>
        <w:right w:val="none" w:sz="0" w:space="0" w:color="auto"/>
      </w:divBdr>
    </w:div>
    <w:div w:id="450050186">
      <w:bodyDiv w:val="1"/>
      <w:marLeft w:val="0"/>
      <w:marRight w:val="0"/>
      <w:marTop w:val="0"/>
      <w:marBottom w:val="0"/>
      <w:divBdr>
        <w:top w:val="none" w:sz="0" w:space="0" w:color="auto"/>
        <w:left w:val="none" w:sz="0" w:space="0" w:color="auto"/>
        <w:bottom w:val="none" w:sz="0" w:space="0" w:color="auto"/>
        <w:right w:val="none" w:sz="0" w:space="0" w:color="auto"/>
      </w:divBdr>
    </w:div>
    <w:div w:id="456416365">
      <w:bodyDiv w:val="1"/>
      <w:marLeft w:val="0"/>
      <w:marRight w:val="0"/>
      <w:marTop w:val="0"/>
      <w:marBottom w:val="0"/>
      <w:divBdr>
        <w:top w:val="none" w:sz="0" w:space="0" w:color="auto"/>
        <w:left w:val="none" w:sz="0" w:space="0" w:color="auto"/>
        <w:bottom w:val="none" w:sz="0" w:space="0" w:color="auto"/>
        <w:right w:val="none" w:sz="0" w:space="0" w:color="auto"/>
      </w:divBdr>
    </w:div>
    <w:div w:id="458425553">
      <w:bodyDiv w:val="1"/>
      <w:marLeft w:val="0"/>
      <w:marRight w:val="0"/>
      <w:marTop w:val="0"/>
      <w:marBottom w:val="0"/>
      <w:divBdr>
        <w:top w:val="none" w:sz="0" w:space="0" w:color="auto"/>
        <w:left w:val="none" w:sz="0" w:space="0" w:color="auto"/>
        <w:bottom w:val="none" w:sz="0" w:space="0" w:color="auto"/>
        <w:right w:val="none" w:sz="0" w:space="0" w:color="auto"/>
      </w:divBdr>
    </w:div>
    <w:div w:id="460003330">
      <w:bodyDiv w:val="1"/>
      <w:marLeft w:val="0"/>
      <w:marRight w:val="0"/>
      <w:marTop w:val="0"/>
      <w:marBottom w:val="0"/>
      <w:divBdr>
        <w:top w:val="none" w:sz="0" w:space="0" w:color="auto"/>
        <w:left w:val="none" w:sz="0" w:space="0" w:color="auto"/>
        <w:bottom w:val="none" w:sz="0" w:space="0" w:color="auto"/>
        <w:right w:val="none" w:sz="0" w:space="0" w:color="auto"/>
      </w:divBdr>
    </w:div>
    <w:div w:id="463354060">
      <w:bodyDiv w:val="1"/>
      <w:marLeft w:val="0"/>
      <w:marRight w:val="0"/>
      <w:marTop w:val="0"/>
      <w:marBottom w:val="0"/>
      <w:divBdr>
        <w:top w:val="none" w:sz="0" w:space="0" w:color="auto"/>
        <w:left w:val="none" w:sz="0" w:space="0" w:color="auto"/>
        <w:bottom w:val="none" w:sz="0" w:space="0" w:color="auto"/>
        <w:right w:val="none" w:sz="0" w:space="0" w:color="auto"/>
      </w:divBdr>
    </w:div>
    <w:div w:id="467288684">
      <w:bodyDiv w:val="1"/>
      <w:marLeft w:val="0"/>
      <w:marRight w:val="0"/>
      <w:marTop w:val="0"/>
      <w:marBottom w:val="0"/>
      <w:divBdr>
        <w:top w:val="none" w:sz="0" w:space="0" w:color="auto"/>
        <w:left w:val="none" w:sz="0" w:space="0" w:color="auto"/>
        <w:bottom w:val="none" w:sz="0" w:space="0" w:color="auto"/>
        <w:right w:val="none" w:sz="0" w:space="0" w:color="auto"/>
      </w:divBdr>
    </w:div>
    <w:div w:id="467818221">
      <w:bodyDiv w:val="1"/>
      <w:marLeft w:val="0"/>
      <w:marRight w:val="0"/>
      <w:marTop w:val="0"/>
      <w:marBottom w:val="0"/>
      <w:divBdr>
        <w:top w:val="none" w:sz="0" w:space="0" w:color="auto"/>
        <w:left w:val="none" w:sz="0" w:space="0" w:color="auto"/>
        <w:bottom w:val="none" w:sz="0" w:space="0" w:color="auto"/>
        <w:right w:val="none" w:sz="0" w:space="0" w:color="auto"/>
      </w:divBdr>
    </w:div>
    <w:div w:id="470101887">
      <w:bodyDiv w:val="1"/>
      <w:marLeft w:val="0"/>
      <w:marRight w:val="0"/>
      <w:marTop w:val="0"/>
      <w:marBottom w:val="0"/>
      <w:divBdr>
        <w:top w:val="none" w:sz="0" w:space="0" w:color="auto"/>
        <w:left w:val="none" w:sz="0" w:space="0" w:color="auto"/>
        <w:bottom w:val="none" w:sz="0" w:space="0" w:color="auto"/>
        <w:right w:val="none" w:sz="0" w:space="0" w:color="auto"/>
      </w:divBdr>
    </w:div>
    <w:div w:id="474373748">
      <w:bodyDiv w:val="1"/>
      <w:marLeft w:val="0"/>
      <w:marRight w:val="0"/>
      <w:marTop w:val="0"/>
      <w:marBottom w:val="0"/>
      <w:divBdr>
        <w:top w:val="none" w:sz="0" w:space="0" w:color="auto"/>
        <w:left w:val="none" w:sz="0" w:space="0" w:color="auto"/>
        <w:bottom w:val="none" w:sz="0" w:space="0" w:color="auto"/>
        <w:right w:val="none" w:sz="0" w:space="0" w:color="auto"/>
      </w:divBdr>
    </w:div>
    <w:div w:id="475996613">
      <w:bodyDiv w:val="1"/>
      <w:marLeft w:val="0"/>
      <w:marRight w:val="0"/>
      <w:marTop w:val="0"/>
      <w:marBottom w:val="0"/>
      <w:divBdr>
        <w:top w:val="none" w:sz="0" w:space="0" w:color="auto"/>
        <w:left w:val="none" w:sz="0" w:space="0" w:color="auto"/>
        <w:bottom w:val="none" w:sz="0" w:space="0" w:color="auto"/>
        <w:right w:val="none" w:sz="0" w:space="0" w:color="auto"/>
      </w:divBdr>
    </w:div>
    <w:div w:id="476151314">
      <w:bodyDiv w:val="1"/>
      <w:marLeft w:val="0"/>
      <w:marRight w:val="0"/>
      <w:marTop w:val="0"/>
      <w:marBottom w:val="0"/>
      <w:divBdr>
        <w:top w:val="none" w:sz="0" w:space="0" w:color="auto"/>
        <w:left w:val="none" w:sz="0" w:space="0" w:color="auto"/>
        <w:bottom w:val="none" w:sz="0" w:space="0" w:color="auto"/>
        <w:right w:val="none" w:sz="0" w:space="0" w:color="auto"/>
      </w:divBdr>
    </w:div>
    <w:div w:id="477964901">
      <w:bodyDiv w:val="1"/>
      <w:marLeft w:val="0"/>
      <w:marRight w:val="0"/>
      <w:marTop w:val="0"/>
      <w:marBottom w:val="0"/>
      <w:divBdr>
        <w:top w:val="none" w:sz="0" w:space="0" w:color="auto"/>
        <w:left w:val="none" w:sz="0" w:space="0" w:color="auto"/>
        <w:bottom w:val="none" w:sz="0" w:space="0" w:color="auto"/>
        <w:right w:val="none" w:sz="0" w:space="0" w:color="auto"/>
      </w:divBdr>
    </w:div>
    <w:div w:id="480774052">
      <w:bodyDiv w:val="1"/>
      <w:marLeft w:val="0"/>
      <w:marRight w:val="0"/>
      <w:marTop w:val="0"/>
      <w:marBottom w:val="0"/>
      <w:divBdr>
        <w:top w:val="none" w:sz="0" w:space="0" w:color="auto"/>
        <w:left w:val="none" w:sz="0" w:space="0" w:color="auto"/>
        <w:bottom w:val="none" w:sz="0" w:space="0" w:color="auto"/>
        <w:right w:val="none" w:sz="0" w:space="0" w:color="auto"/>
      </w:divBdr>
    </w:div>
    <w:div w:id="483859749">
      <w:bodyDiv w:val="1"/>
      <w:marLeft w:val="0"/>
      <w:marRight w:val="0"/>
      <w:marTop w:val="0"/>
      <w:marBottom w:val="0"/>
      <w:divBdr>
        <w:top w:val="none" w:sz="0" w:space="0" w:color="auto"/>
        <w:left w:val="none" w:sz="0" w:space="0" w:color="auto"/>
        <w:bottom w:val="none" w:sz="0" w:space="0" w:color="auto"/>
        <w:right w:val="none" w:sz="0" w:space="0" w:color="auto"/>
      </w:divBdr>
    </w:div>
    <w:div w:id="495612875">
      <w:bodyDiv w:val="1"/>
      <w:marLeft w:val="0"/>
      <w:marRight w:val="0"/>
      <w:marTop w:val="0"/>
      <w:marBottom w:val="0"/>
      <w:divBdr>
        <w:top w:val="none" w:sz="0" w:space="0" w:color="auto"/>
        <w:left w:val="none" w:sz="0" w:space="0" w:color="auto"/>
        <w:bottom w:val="none" w:sz="0" w:space="0" w:color="auto"/>
        <w:right w:val="none" w:sz="0" w:space="0" w:color="auto"/>
      </w:divBdr>
    </w:div>
    <w:div w:id="495846954">
      <w:bodyDiv w:val="1"/>
      <w:marLeft w:val="0"/>
      <w:marRight w:val="0"/>
      <w:marTop w:val="0"/>
      <w:marBottom w:val="0"/>
      <w:divBdr>
        <w:top w:val="none" w:sz="0" w:space="0" w:color="auto"/>
        <w:left w:val="none" w:sz="0" w:space="0" w:color="auto"/>
        <w:bottom w:val="none" w:sz="0" w:space="0" w:color="auto"/>
        <w:right w:val="none" w:sz="0" w:space="0" w:color="auto"/>
      </w:divBdr>
    </w:div>
    <w:div w:id="501165487">
      <w:bodyDiv w:val="1"/>
      <w:marLeft w:val="0"/>
      <w:marRight w:val="0"/>
      <w:marTop w:val="0"/>
      <w:marBottom w:val="0"/>
      <w:divBdr>
        <w:top w:val="none" w:sz="0" w:space="0" w:color="auto"/>
        <w:left w:val="none" w:sz="0" w:space="0" w:color="auto"/>
        <w:bottom w:val="none" w:sz="0" w:space="0" w:color="auto"/>
        <w:right w:val="none" w:sz="0" w:space="0" w:color="auto"/>
      </w:divBdr>
    </w:div>
    <w:div w:id="506680236">
      <w:bodyDiv w:val="1"/>
      <w:marLeft w:val="0"/>
      <w:marRight w:val="0"/>
      <w:marTop w:val="0"/>
      <w:marBottom w:val="0"/>
      <w:divBdr>
        <w:top w:val="none" w:sz="0" w:space="0" w:color="auto"/>
        <w:left w:val="none" w:sz="0" w:space="0" w:color="auto"/>
        <w:bottom w:val="none" w:sz="0" w:space="0" w:color="auto"/>
        <w:right w:val="none" w:sz="0" w:space="0" w:color="auto"/>
      </w:divBdr>
    </w:div>
    <w:div w:id="507868552">
      <w:bodyDiv w:val="1"/>
      <w:marLeft w:val="0"/>
      <w:marRight w:val="0"/>
      <w:marTop w:val="0"/>
      <w:marBottom w:val="0"/>
      <w:divBdr>
        <w:top w:val="none" w:sz="0" w:space="0" w:color="auto"/>
        <w:left w:val="none" w:sz="0" w:space="0" w:color="auto"/>
        <w:bottom w:val="none" w:sz="0" w:space="0" w:color="auto"/>
        <w:right w:val="none" w:sz="0" w:space="0" w:color="auto"/>
      </w:divBdr>
    </w:div>
    <w:div w:id="510609510">
      <w:bodyDiv w:val="1"/>
      <w:marLeft w:val="0"/>
      <w:marRight w:val="0"/>
      <w:marTop w:val="0"/>
      <w:marBottom w:val="0"/>
      <w:divBdr>
        <w:top w:val="none" w:sz="0" w:space="0" w:color="auto"/>
        <w:left w:val="none" w:sz="0" w:space="0" w:color="auto"/>
        <w:bottom w:val="none" w:sz="0" w:space="0" w:color="auto"/>
        <w:right w:val="none" w:sz="0" w:space="0" w:color="auto"/>
      </w:divBdr>
    </w:div>
    <w:div w:id="512650608">
      <w:bodyDiv w:val="1"/>
      <w:marLeft w:val="0"/>
      <w:marRight w:val="0"/>
      <w:marTop w:val="0"/>
      <w:marBottom w:val="0"/>
      <w:divBdr>
        <w:top w:val="none" w:sz="0" w:space="0" w:color="auto"/>
        <w:left w:val="none" w:sz="0" w:space="0" w:color="auto"/>
        <w:bottom w:val="none" w:sz="0" w:space="0" w:color="auto"/>
        <w:right w:val="none" w:sz="0" w:space="0" w:color="auto"/>
      </w:divBdr>
    </w:div>
    <w:div w:id="515313995">
      <w:bodyDiv w:val="1"/>
      <w:marLeft w:val="0"/>
      <w:marRight w:val="0"/>
      <w:marTop w:val="0"/>
      <w:marBottom w:val="0"/>
      <w:divBdr>
        <w:top w:val="none" w:sz="0" w:space="0" w:color="auto"/>
        <w:left w:val="none" w:sz="0" w:space="0" w:color="auto"/>
        <w:bottom w:val="none" w:sz="0" w:space="0" w:color="auto"/>
        <w:right w:val="none" w:sz="0" w:space="0" w:color="auto"/>
      </w:divBdr>
    </w:div>
    <w:div w:id="520778038">
      <w:bodyDiv w:val="1"/>
      <w:marLeft w:val="0"/>
      <w:marRight w:val="0"/>
      <w:marTop w:val="0"/>
      <w:marBottom w:val="0"/>
      <w:divBdr>
        <w:top w:val="none" w:sz="0" w:space="0" w:color="auto"/>
        <w:left w:val="none" w:sz="0" w:space="0" w:color="auto"/>
        <w:bottom w:val="none" w:sz="0" w:space="0" w:color="auto"/>
        <w:right w:val="none" w:sz="0" w:space="0" w:color="auto"/>
      </w:divBdr>
    </w:div>
    <w:div w:id="522715161">
      <w:bodyDiv w:val="1"/>
      <w:marLeft w:val="0"/>
      <w:marRight w:val="0"/>
      <w:marTop w:val="0"/>
      <w:marBottom w:val="0"/>
      <w:divBdr>
        <w:top w:val="none" w:sz="0" w:space="0" w:color="auto"/>
        <w:left w:val="none" w:sz="0" w:space="0" w:color="auto"/>
        <w:bottom w:val="none" w:sz="0" w:space="0" w:color="auto"/>
        <w:right w:val="none" w:sz="0" w:space="0" w:color="auto"/>
      </w:divBdr>
    </w:div>
    <w:div w:id="528177766">
      <w:bodyDiv w:val="1"/>
      <w:marLeft w:val="0"/>
      <w:marRight w:val="0"/>
      <w:marTop w:val="0"/>
      <w:marBottom w:val="0"/>
      <w:divBdr>
        <w:top w:val="none" w:sz="0" w:space="0" w:color="auto"/>
        <w:left w:val="none" w:sz="0" w:space="0" w:color="auto"/>
        <w:bottom w:val="none" w:sz="0" w:space="0" w:color="auto"/>
        <w:right w:val="none" w:sz="0" w:space="0" w:color="auto"/>
      </w:divBdr>
    </w:div>
    <w:div w:id="529533241">
      <w:bodyDiv w:val="1"/>
      <w:marLeft w:val="0"/>
      <w:marRight w:val="0"/>
      <w:marTop w:val="0"/>
      <w:marBottom w:val="0"/>
      <w:divBdr>
        <w:top w:val="none" w:sz="0" w:space="0" w:color="auto"/>
        <w:left w:val="none" w:sz="0" w:space="0" w:color="auto"/>
        <w:bottom w:val="none" w:sz="0" w:space="0" w:color="auto"/>
        <w:right w:val="none" w:sz="0" w:space="0" w:color="auto"/>
      </w:divBdr>
    </w:div>
    <w:div w:id="531726132">
      <w:bodyDiv w:val="1"/>
      <w:marLeft w:val="0"/>
      <w:marRight w:val="0"/>
      <w:marTop w:val="0"/>
      <w:marBottom w:val="0"/>
      <w:divBdr>
        <w:top w:val="none" w:sz="0" w:space="0" w:color="auto"/>
        <w:left w:val="none" w:sz="0" w:space="0" w:color="auto"/>
        <w:bottom w:val="none" w:sz="0" w:space="0" w:color="auto"/>
        <w:right w:val="none" w:sz="0" w:space="0" w:color="auto"/>
      </w:divBdr>
    </w:div>
    <w:div w:id="534080080">
      <w:bodyDiv w:val="1"/>
      <w:marLeft w:val="0"/>
      <w:marRight w:val="0"/>
      <w:marTop w:val="0"/>
      <w:marBottom w:val="0"/>
      <w:divBdr>
        <w:top w:val="none" w:sz="0" w:space="0" w:color="auto"/>
        <w:left w:val="none" w:sz="0" w:space="0" w:color="auto"/>
        <w:bottom w:val="none" w:sz="0" w:space="0" w:color="auto"/>
        <w:right w:val="none" w:sz="0" w:space="0" w:color="auto"/>
      </w:divBdr>
    </w:div>
    <w:div w:id="534927586">
      <w:bodyDiv w:val="1"/>
      <w:marLeft w:val="0"/>
      <w:marRight w:val="0"/>
      <w:marTop w:val="0"/>
      <w:marBottom w:val="0"/>
      <w:divBdr>
        <w:top w:val="none" w:sz="0" w:space="0" w:color="auto"/>
        <w:left w:val="none" w:sz="0" w:space="0" w:color="auto"/>
        <w:bottom w:val="none" w:sz="0" w:space="0" w:color="auto"/>
        <w:right w:val="none" w:sz="0" w:space="0" w:color="auto"/>
      </w:divBdr>
    </w:div>
    <w:div w:id="537163143">
      <w:bodyDiv w:val="1"/>
      <w:marLeft w:val="0"/>
      <w:marRight w:val="0"/>
      <w:marTop w:val="0"/>
      <w:marBottom w:val="0"/>
      <w:divBdr>
        <w:top w:val="none" w:sz="0" w:space="0" w:color="auto"/>
        <w:left w:val="none" w:sz="0" w:space="0" w:color="auto"/>
        <w:bottom w:val="none" w:sz="0" w:space="0" w:color="auto"/>
        <w:right w:val="none" w:sz="0" w:space="0" w:color="auto"/>
      </w:divBdr>
    </w:div>
    <w:div w:id="537742079">
      <w:bodyDiv w:val="1"/>
      <w:marLeft w:val="0"/>
      <w:marRight w:val="0"/>
      <w:marTop w:val="0"/>
      <w:marBottom w:val="0"/>
      <w:divBdr>
        <w:top w:val="none" w:sz="0" w:space="0" w:color="auto"/>
        <w:left w:val="none" w:sz="0" w:space="0" w:color="auto"/>
        <w:bottom w:val="none" w:sz="0" w:space="0" w:color="auto"/>
        <w:right w:val="none" w:sz="0" w:space="0" w:color="auto"/>
      </w:divBdr>
    </w:div>
    <w:div w:id="538124473">
      <w:bodyDiv w:val="1"/>
      <w:marLeft w:val="0"/>
      <w:marRight w:val="0"/>
      <w:marTop w:val="0"/>
      <w:marBottom w:val="0"/>
      <w:divBdr>
        <w:top w:val="none" w:sz="0" w:space="0" w:color="auto"/>
        <w:left w:val="none" w:sz="0" w:space="0" w:color="auto"/>
        <w:bottom w:val="none" w:sz="0" w:space="0" w:color="auto"/>
        <w:right w:val="none" w:sz="0" w:space="0" w:color="auto"/>
      </w:divBdr>
    </w:div>
    <w:div w:id="546187227">
      <w:bodyDiv w:val="1"/>
      <w:marLeft w:val="0"/>
      <w:marRight w:val="0"/>
      <w:marTop w:val="0"/>
      <w:marBottom w:val="0"/>
      <w:divBdr>
        <w:top w:val="none" w:sz="0" w:space="0" w:color="auto"/>
        <w:left w:val="none" w:sz="0" w:space="0" w:color="auto"/>
        <w:bottom w:val="none" w:sz="0" w:space="0" w:color="auto"/>
        <w:right w:val="none" w:sz="0" w:space="0" w:color="auto"/>
      </w:divBdr>
    </w:div>
    <w:div w:id="547454792">
      <w:bodyDiv w:val="1"/>
      <w:marLeft w:val="0"/>
      <w:marRight w:val="0"/>
      <w:marTop w:val="0"/>
      <w:marBottom w:val="0"/>
      <w:divBdr>
        <w:top w:val="none" w:sz="0" w:space="0" w:color="auto"/>
        <w:left w:val="none" w:sz="0" w:space="0" w:color="auto"/>
        <w:bottom w:val="none" w:sz="0" w:space="0" w:color="auto"/>
        <w:right w:val="none" w:sz="0" w:space="0" w:color="auto"/>
      </w:divBdr>
    </w:div>
    <w:div w:id="551427555">
      <w:bodyDiv w:val="1"/>
      <w:marLeft w:val="0"/>
      <w:marRight w:val="0"/>
      <w:marTop w:val="0"/>
      <w:marBottom w:val="0"/>
      <w:divBdr>
        <w:top w:val="none" w:sz="0" w:space="0" w:color="auto"/>
        <w:left w:val="none" w:sz="0" w:space="0" w:color="auto"/>
        <w:bottom w:val="none" w:sz="0" w:space="0" w:color="auto"/>
        <w:right w:val="none" w:sz="0" w:space="0" w:color="auto"/>
      </w:divBdr>
    </w:div>
    <w:div w:id="563443889">
      <w:bodyDiv w:val="1"/>
      <w:marLeft w:val="0"/>
      <w:marRight w:val="0"/>
      <w:marTop w:val="0"/>
      <w:marBottom w:val="0"/>
      <w:divBdr>
        <w:top w:val="none" w:sz="0" w:space="0" w:color="auto"/>
        <w:left w:val="none" w:sz="0" w:space="0" w:color="auto"/>
        <w:bottom w:val="none" w:sz="0" w:space="0" w:color="auto"/>
        <w:right w:val="none" w:sz="0" w:space="0" w:color="auto"/>
      </w:divBdr>
    </w:div>
    <w:div w:id="565797611">
      <w:bodyDiv w:val="1"/>
      <w:marLeft w:val="0"/>
      <w:marRight w:val="0"/>
      <w:marTop w:val="0"/>
      <w:marBottom w:val="0"/>
      <w:divBdr>
        <w:top w:val="none" w:sz="0" w:space="0" w:color="auto"/>
        <w:left w:val="none" w:sz="0" w:space="0" w:color="auto"/>
        <w:bottom w:val="none" w:sz="0" w:space="0" w:color="auto"/>
        <w:right w:val="none" w:sz="0" w:space="0" w:color="auto"/>
      </w:divBdr>
    </w:div>
    <w:div w:id="569534934">
      <w:bodyDiv w:val="1"/>
      <w:marLeft w:val="0"/>
      <w:marRight w:val="0"/>
      <w:marTop w:val="0"/>
      <w:marBottom w:val="0"/>
      <w:divBdr>
        <w:top w:val="none" w:sz="0" w:space="0" w:color="auto"/>
        <w:left w:val="none" w:sz="0" w:space="0" w:color="auto"/>
        <w:bottom w:val="none" w:sz="0" w:space="0" w:color="auto"/>
        <w:right w:val="none" w:sz="0" w:space="0" w:color="auto"/>
      </w:divBdr>
    </w:div>
    <w:div w:id="572423900">
      <w:bodyDiv w:val="1"/>
      <w:marLeft w:val="0"/>
      <w:marRight w:val="0"/>
      <w:marTop w:val="0"/>
      <w:marBottom w:val="0"/>
      <w:divBdr>
        <w:top w:val="none" w:sz="0" w:space="0" w:color="auto"/>
        <w:left w:val="none" w:sz="0" w:space="0" w:color="auto"/>
        <w:bottom w:val="none" w:sz="0" w:space="0" w:color="auto"/>
        <w:right w:val="none" w:sz="0" w:space="0" w:color="auto"/>
      </w:divBdr>
    </w:div>
    <w:div w:id="574172478">
      <w:bodyDiv w:val="1"/>
      <w:marLeft w:val="0"/>
      <w:marRight w:val="0"/>
      <w:marTop w:val="0"/>
      <w:marBottom w:val="0"/>
      <w:divBdr>
        <w:top w:val="none" w:sz="0" w:space="0" w:color="auto"/>
        <w:left w:val="none" w:sz="0" w:space="0" w:color="auto"/>
        <w:bottom w:val="none" w:sz="0" w:space="0" w:color="auto"/>
        <w:right w:val="none" w:sz="0" w:space="0" w:color="auto"/>
      </w:divBdr>
    </w:div>
    <w:div w:id="574897262">
      <w:bodyDiv w:val="1"/>
      <w:marLeft w:val="0"/>
      <w:marRight w:val="0"/>
      <w:marTop w:val="0"/>
      <w:marBottom w:val="0"/>
      <w:divBdr>
        <w:top w:val="none" w:sz="0" w:space="0" w:color="auto"/>
        <w:left w:val="none" w:sz="0" w:space="0" w:color="auto"/>
        <w:bottom w:val="none" w:sz="0" w:space="0" w:color="auto"/>
        <w:right w:val="none" w:sz="0" w:space="0" w:color="auto"/>
      </w:divBdr>
    </w:div>
    <w:div w:id="576985018">
      <w:bodyDiv w:val="1"/>
      <w:marLeft w:val="0"/>
      <w:marRight w:val="0"/>
      <w:marTop w:val="0"/>
      <w:marBottom w:val="0"/>
      <w:divBdr>
        <w:top w:val="none" w:sz="0" w:space="0" w:color="auto"/>
        <w:left w:val="none" w:sz="0" w:space="0" w:color="auto"/>
        <w:bottom w:val="none" w:sz="0" w:space="0" w:color="auto"/>
        <w:right w:val="none" w:sz="0" w:space="0" w:color="auto"/>
      </w:divBdr>
    </w:div>
    <w:div w:id="583150655">
      <w:bodyDiv w:val="1"/>
      <w:marLeft w:val="0"/>
      <w:marRight w:val="0"/>
      <w:marTop w:val="0"/>
      <w:marBottom w:val="0"/>
      <w:divBdr>
        <w:top w:val="none" w:sz="0" w:space="0" w:color="auto"/>
        <w:left w:val="none" w:sz="0" w:space="0" w:color="auto"/>
        <w:bottom w:val="none" w:sz="0" w:space="0" w:color="auto"/>
        <w:right w:val="none" w:sz="0" w:space="0" w:color="auto"/>
      </w:divBdr>
    </w:div>
    <w:div w:id="585269229">
      <w:bodyDiv w:val="1"/>
      <w:marLeft w:val="0"/>
      <w:marRight w:val="0"/>
      <w:marTop w:val="0"/>
      <w:marBottom w:val="0"/>
      <w:divBdr>
        <w:top w:val="none" w:sz="0" w:space="0" w:color="auto"/>
        <w:left w:val="none" w:sz="0" w:space="0" w:color="auto"/>
        <w:bottom w:val="none" w:sz="0" w:space="0" w:color="auto"/>
        <w:right w:val="none" w:sz="0" w:space="0" w:color="auto"/>
      </w:divBdr>
    </w:div>
    <w:div w:id="586154245">
      <w:bodyDiv w:val="1"/>
      <w:marLeft w:val="0"/>
      <w:marRight w:val="0"/>
      <w:marTop w:val="0"/>
      <w:marBottom w:val="0"/>
      <w:divBdr>
        <w:top w:val="none" w:sz="0" w:space="0" w:color="auto"/>
        <w:left w:val="none" w:sz="0" w:space="0" w:color="auto"/>
        <w:bottom w:val="none" w:sz="0" w:space="0" w:color="auto"/>
        <w:right w:val="none" w:sz="0" w:space="0" w:color="auto"/>
      </w:divBdr>
    </w:div>
    <w:div w:id="588196453">
      <w:bodyDiv w:val="1"/>
      <w:marLeft w:val="0"/>
      <w:marRight w:val="0"/>
      <w:marTop w:val="0"/>
      <w:marBottom w:val="0"/>
      <w:divBdr>
        <w:top w:val="none" w:sz="0" w:space="0" w:color="auto"/>
        <w:left w:val="none" w:sz="0" w:space="0" w:color="auto"/>
        <w:bottom w:val="none" w:sz="0" w:space="0" w:color="auto"/>
        <w:right w:val="none" w:sz="0" w:space="0" w:color="auto"/>
      </w:divBdr>
    </w:div>
    <w:div w:id="593126545">
      <w:bodyDiv w:val="1"/>
      <w:marLeft w:val="0"/>
      <w:marRight w:val="0"/>
      <w:marTop w:val="0"/>
      <w:marBottom w:val="0"/>
      <w:divBdr>
        <w:top w:val="none" w:sz="0" w:space="0" w:color="auto"/>
        <w:left w:val="none" w:sz="0" w:space="0" w:color="auto"/>
        <w:bottom w:val="none" w:sz="0" w:space="0" w:color="auto"/>
        <w:right w:val="none" w:sz="0" w:space="0" w:color="auto"/>
      </w:divBdr>
    </w:div>
    <w:div w:id="594092836">
      <w:bodyDiv w:val="1"/>
      <w:marLeft w:val="0"/>
      <w:marRight w:val="0"/>
      <w:marTop w:val="0"/>
      <w:marBottom w:val="0"/>
      <w:divBdr>
        <w:top w:val="none" w:sz="0" w:space="0" w:color="auto"/>
        <w:left w:val="none" w:sz="0" w:space="0" w:color="auto"/>
        <w:bottom w:val="none" w:sz="0" w:space="0" w:color="auto"/>
        <w:right w:val="none" w:sz="0" w:space="0" w:color="auto"/>
      </w:divBdr>
    </w:div>
    <w:div w:id="597371545">
      <w:bodyDiv w:val="1"/>
      <w:marLeft w:val="0"/>
      <w:marRight w:val="0"/>
      <w:marTop w:val="0"/>
      <w:marBottom w:val="0"/>
      <w:divBdr>
        <w:top w:val="none" w:sz="0" w:space="0" w:color="auto"/>
        <w:left w:val="none" w:sz="0" w:space="0" w:color="auto"/>
        <w:bottom w:val="none" w:sz="0" w:space="0" w:color="auto"/>
        <w:right w:val="none" w:sz="0" w:space="0" w:color="auto"/>
      </w:divBdr>
    </w:div>
    <w:div w:id="598413457">
      <w:bodyDiv w:val="1"/>
      <w:marLeft w:val="0"/>
      <w:marRight w:val="0"/>
      <w:marTop w:val="0"/>
      <w:marBottom w:val="0"/>
      <w:divBdr>
        <w:top w:val="none" w:sz="0" w:space="0" w:color="auto"/>
        <w:left w:val="none" w:sz="0" w:space="0" w:color="auto"/>
        <w:bottom w:val="none" w:sz="0" w:space="0" w:color="auto"/>
        <w:right w:val="none" w:sz="0" w:space="0" w:color="auto"/>
      </w:divBdr>
    </w:div>
    <w:div w:id="600845680">
      <w:bodyDiv w:val="1"/>
      <w:marLeft w:val="0"/>
      <w:marRight w:val="0"/>
      <w:marTop w:val="0"/>
      <w:marBottom w:val="0"/>
      <w:divBdr>
        <w:top w:val="none" w:sz="0" w:space="0" w:color="auto"/>
        <w:left w:val="none" w:sz="0" w:space="0" w:color="auto"/>
        <w:bottom w:val="none" w:sz="0" w:space="0" w:color="auto"/>
        <w:right w:val="none" w:sz="0" w:space="0" w:color="auto"/>
      </w:divBdr>
    </w:div>
    <w:div w:id="604270351">
      <w:bodyDiv w:val="1"/>
      <w:marLeft w:val="0"/>
      <w:marRight w:val="0"/>
      <w:marTop w:val="0"/>
      <w:marBottom w:val="0"/>
      <w:divBdr>
        <w:top w:val="none" w:sz="0" w:space="0" w:color="auto"/>
        <w:left w:val="none" w:sz="0" w:space="0" w:color="auto"/>
        <w:bottom w:val="none" w:sz="0" w:space="0" w:color="auto"/>
        <w:right w:val="none" w:sz="0" w:space="0" w:color="auto"/>
      </w:divBdr>
    </w:div>
    <w:div w:id="608971038">
      <w:bodyDiv w:val="1"/>
      <w:marLeft w:val="0"/>
      <w:marRight w:val="0"/>
      <w:marTop w:val="0"/>
      <w:marBottom w:val="0"/>
      <w:divBdr>
        <w:top w:val="none" w:sz="0" w:space="0" w:color="auto"/>
        <w:left w:val="none" w:sz="0" w:space="0" w:color="auto"/>
        <w:bottom w:val="none" w:sz="0" w:space="0" w:color="auto"/>
        <w:right w:val="none" w:sz="0" w:space="0" w:color="auto"/>
      </w:divBdr>
    </w:div>
    <w:div w:id="614949669">
      <w:bodyDiv w:val="1"/>
      <w:marLeft w:val="0"/>
      <w:marRight w:val="0"/>
      <w:marTop w:val="0"/>
      <w:marBottom w:val="0"/>
      <w:divBdr>
        <w:top w:val="none" w:sz="0" w:space="0" w:color="auto"/>
        <w:left w:val="none" w:sz="0" w:space="0" w:color="auto"/>
        <w:bottom w:val="none" w:sz="0" w:space="0" w:color="auto"/>
        <w:right w:val="none" w:sz="0" w:space="0" w:color="auto"/>
      </w:divBdr>
    </w:div>
    <w:div w:id="616064168">
      <w:bodyDiv w:val="1"/>
      <w:marLeft w:val="0"/>
      <w:marRight w:val="0"/>
      <w:marTop w:val="0"/>
      <w:marBottom w:val="0"/>
      <w:divBdr>
        <w:top w:val="none" w:sz="0" w:space="0" w:color="auto"/>
        <w:left w:val="none" w:sz="0" w:space="0" w:color="auto"/>
        <w:bottom w:val="none" w:sz="0" w:space="0" w:color="auto"/>
        <w:right w:val="none" w:sz="0" w:space="0" w:color="auto"/>
      </w:divBdr>
    </w:div>
    <w:div w:id="622231374">
      <w:bodyDiv w:val="1"/>
      <w:marLeft w:val="0"/>
      <w:marRight w:val="0"/>
      <w:marTop w:val="0"/>
      <w:marBottom w:val="0"/>
      <w:divBdr>
        <w:top w:val="none" w:sz="0" w:space="0" w:color="auto"/>
        <w:left w:val="none" w:sz="0" w:space="0" w:color="auto"/>
        <w:bottom w:val="none" w:sz="0" w:space="0" w:color="auto"/>
        <w:right w:val="none" w:sz="0" w:space="0" w:color="auto"/>
      </w:divBdr>
    </w:div>
    <w:div w:id="623846053">
      <w:bodyDiv w:val="1"/>
      <w:marLeft w:val="0"/>
      <w:marRight w:val="0"/>
      <w:marTop w:val="0"/>
      <w:marBottom w:val="0"/>
      <w:divBdr>
        <w:top w:val="none" w:sz="0" w:space="0" w:color="auto"/>
        <w:left w:val="none" w:sz="0" w:space="0" w:color="auto"/>
        <w:bottom w:val="none" w:sz="0" w:space="0" w:color="auto"/>
        <w:right w:val="none" w:sz="0" w:space="0" w:color="auto"/>
      </w:divBdr>
    </w:div>
    <w:div w:id="625157741">
      <w:bodyDiv w:val="1"/>
      <w:marLeft w:val="0"/>
      <w:marRight w:val="0"/>
      <w:marTop w:val="0"/>
      <w:marBottom w:val="0"/>
      <w:divBdr>
        <w:top w:val="none" w:sz="0" w:space="0" w:color="auto"/>
        <w:left w:val="none" w:sz="0" w:space="0" w:color="auto"/>
        <w:bottom w:val="none" w:sz="0" w:space="0" w:color="auto"/>
        <w:right w:val="none" w:sz="0" w:space="0" w:color="auto"/>
      </w:divBdr>
    </w:div>
    <w:div w:id="628439743">
      <w:bodyDiv w:val="1"/>
      <w:marLeft w:val="0"/>
      <w:marRight w:val="0"/>
      <w:marTop w:val="0"/>
      <w:marBottom w:val="0"/>
      <w:divBdr>
        <w:top w:val="none" w:sz="0" w:space="0" w:color="auto"/>
        <w:left w:val="none" w:sz="0" w:space="0" w:color="auto"/>
        <w:bottom w:val="none" w:sz="0" w:space="0" w:color="auto"/>
        <w:right w:val="none" w:sz="0" w:space="0" w:color="auto"/>
      </w:divBdr>
    </w:div>
    <w:div w:id="630786025">
      <w:bodyDiv w:val="1"/>
      <w:marLeft w:val="0"/>
      <w:marRight w:val="0"/>
      <w:marTop w:val="0"/>
      <w:marBottom w:val="0"/>
      <w:divBdr>
        <w:top w:val="none" w:sz="0" w:space="0" w:color="auto"/>
        <w:left w:val="none" w:sz="0" w:space="0" w:color="auto"/>
        <w:bottom w:val="none" w:sz="0" w:space="0" w:color="auto"/>
        <w:right w:val="none" w:sz="0" w:space="0" w:color="auto"/>
      </w:divBdr>
    </w:div>
    <w:div w:id="633869215">
      <w:bodyDiv w:val="1"/>
      <w:marLeft w:val="0"/>
      <w:marRight w:val="0"/>
      <w:marTop w:val="0"/>
      <w:marBottom w:val="0"/>
      <w:divBdr>
        <w:top w:val="none" w:sz="0" w:space="0" w:color="auto"/>
        <w:left w:val="none" w:sz="0" w:space="0" w:color="auto"/>
        <w:bottom w:val="none" w:sz="0" w:space="0" w:color="auto"/>
        <w:right w:val="none" w:sz="0" w:space="0" w:color="auto"/>
      </w:divBdr>
    </w:div>
    <w:div w:id="636885415">
      <w:bodyDiv w:val="1"/>
      <w:marLeft w:val="0"/>
      <w:marRight w:val="0"/>
      <w:marTop w:val="0"/>
      <w:marBottom w:val="0"/>
      <w:divBdr>
        <w:top w:val="none" w:sz="0" w:space="0" w:color="auto"/>
        <w:left w:val="none" w:sz="0" w:space="0" w:color="auto"/>
        <w:bottom w:val="none" w:sz="0" w:space="0" w:color="auto"/>
        <w:right w:val="none" w:sz="0" w:space="0" w:color="auto"/>
      </w:divBdr>
    </w:div>
    <w:div w:id="643042352">
      <w:bodyDiv w:val="1"/>
      <w:marLeft w:val="0"/>
      <w:marRight w:val="0"/>
      <w:marTop w:val="0"/>
      <w:marBottom w:val="0"/>
      <w:divBdr>
        <w:top w:val="none" w:sz="0" w:space="0" w:color="auto"/>
        <w:left w:val="none" w:sz="0" w:space="0" w:color="auto"/>
        <w:bottom w:val="none" w:sz="0" w:space="0" w:color="auto"/>
        <w:right w:val="none" w:sz="0" w:space="0" w:color="auto"/>
      </w:divBdr>
    </w:div>
    <w:div w:id="649989549">
      <w:bodyDiv w:val="1"/>
      <w:marLeft w:val="0"/>
      <w:marRight w:val="0"/>
      <w:marTop w:val="0"/>
      <w:marBottom w:val="0"/>
      <w:divBdr>
        <w:top w:val="none" w:sz="0" w:space="0" w:color="auto"/>
        <w:left w:val="none" w:sz="0" w:space="0" w:color="auto"/>
        <w:bottom w:val="none" w:sz="0" w:space="0" w:color="auto"/>
        <w:right w:val="none" w:sz="0" w:space="0" w:color="auto"/>
      </w:divBdr>
    </w:div>
    <w:div w:id="650599307">
      <w:bodyDiv w:val="1"/>
      <w:marLeft w:val="0"/>
      <w:marRight w:val="0"/>
      <w:marTop w:val="0"/>
      <w:marBottom w:val="0"/>
      <w:divBdr>
        <w:top w:val="none" w:sz="0" w:space="0" w:color="auto"/>
        <w:left w:val="none" w:sz="0" w:space="0" w:color="auto"/>
        <w:bottom w:val="none" w:sz="0" w:space="0" w:color="auto"/>
        <w:right w:val="none" w:sz="0" w:space="0" w:color="auto"/>
      </w:divBdr>
    </w:div>
    <w:div w:id="652484560">
      <w:bodyDiv w:val="1"/>
      <w:marLeft w:val="0"/>
      <w:marRight w:val="0"/>
      <w:marTop w:val="0"/>
      <w:marBottom w:val="0"/>
      <w:divBdr>
        <w:top w:val="none" w:sz="0" w:space="0" w:color="auto"/>
        <w:left w:val="none" w:sz="0" w:space="0" w:color="auto"/>
        <w:bottom w:val="none" w:sz="0" w:space="0" w:color="auto"/>
        <w:right w:val="none" w:sz="0" w:space="0" w:color="auto"/>
      </w:divBdr>
    </w:div>
    <w:div w:id="657686028">
      <w:bodyDiv w:val="1"/>
      <w:marLeft w:val="0"/>
      <w:marRight w:val="0"/>
      <w:marTop w:val="0"/>
      <w:marBottom w:val="0"/>
      <w:divBdr>
        <w:top w:val="none" w:sz="0" w:space="0" w:color="auto"/>
        <w:left w:val="none" w:sz="0" w:space="0" w:color="auto"/>
        <w:bottom w:val="none" w:sz="0" w:space="0" w:color="auto"/>
        <w:right w:val="none" w:sz="0" w:space="0" w:color="auto"/>
      </w:divBdr>
    </w:div>
    <w:div w:id="657927830">
      <w:bodyDiv w:val="1"/>
      <w:marLeft w:val="0"/>
      <w:marRight w:val="0"/>
      <w:marTop w:val="0"/>
      <w:marBottom w:val="0"/>
      <w:divBdr>
        <w:top w:val="none" w:sz="0" w:space="0" w:color="auto"/>
        <w:left w:val="none" w:sz="0" w:space="0" w:color="auto"/>
        <w:bottom w:val="none" w:sz="0" w:space="0" w:color="auto"/>
        <w:right w:val="none" w:sz="0" w:space="0" w:color="auto"/>
      </w:divBdr>
    </w:div>
    <w:div w:id="665744456">
      <w:bodyDiv w:val="1"/>
      <w:marLeft w:val="0"/>
      <w:marRight w:val="0"/>
      <w:marTop w:val="0"/>
      <w:marBottom w:val="0"/>
      <w:divBdr>
        <w:top w:val="none" w:sz="0" w:space="0" w:color="auto"/>
        <w:left w:val="none" w:sz="0" w:space="0" w:color="auto"/>
        <w:bottom w:val="none" w:sz="0" w:space="0" w:color="auto"/>
        <w:right w:val="none" w:sz="0" w:space="0" w:color="auto"/>
      </w:divBdr>
    </w:div>
    <w:div w:id="667288994">
      <w:bodyDiv w:val="1"/>
      <w:marLeft w:val="0"/>
      <w:marRight w:val="0"/>
      <w:marTop w:val="0"/>
      <w:marBottom w:val="0"/>
      <w:divBdr>
        <w:top w:val="none" w:sz="0" w:space="0" w:color="auto"/>
        <w:left w:val="none" w:sz="0" w:space="0" w:color="auto"/>
        <w:bottom w:val="none" w:sz="0" w:space="0" w:color="auto"/>
        <w:right w:val="none" w:sz="0" w:space="0" w:color="auto"/>
      </w:divBdr>
    </w:div>
    <w:div w:id="669599567">
      <w:bodyDiv w:val="1"/>
      <w:marLeft w:val="0"/>
      <w:marRight w:val="0"/>
      <w:marTop w:val="0"/>
      <w:marBottom w:val="0"/>
      <w:divBdr>
        <w:top w:val="none" w:sz="0" w:space="0" w:color="auto"/>
        <w:left w:val="none" w:sz="0" w:space="0" w:color="auto"/>
        <w:bottom w:val="none" w:sz="0" w:space="0" w:color="auto"/>
        <w:right w:val="none" w:sz="0" w:space="0" w:color="auto"/>
      </w:divBdr>
    </w:div>
    <w:div w:id="672680671">
      <w:bodyDiv w:val="1"/>
      <w:marLeft w:val="0"/>
      <w:marRight w:val="0"/>
      <w:marTop w:val="0"/>
      <w:marBottom w:val="0"/>
      <w:divBdr>
        <w:top w:val="none" w:sz="0" w:space="0" w:color="auto"/>
        <w:left w:val="none" w:sz="0" w:space="0" w:color="auto"/>
        <w:bottom w:val="none" w:sz="0" w:space="0" w:color="auto"/>
        <w:right w:val="none" w:sz="0" w:space="0" w:color="auto"/>
      </w:divBdr>
    </w:div>
    <w:div w:id="675496955">
      <w:bodyDiv w:val="1"/>
      <w:marLeft w:val="0"/>
      <w:marRight w:val="0"/>
      <w:marTop w:val="0"/>
      <w:marBottom w:val="0"/>
      <w:divBdr>
        <w:top w:val="none" w:sz="0" w:space="0" w:color="auto"/>
        <w:left w:val="none" w:sz="0" w:space="0" w:color="auto"/>
        <w:bottom w:val="none" w:sz="0" w:space="0" w:color="auto"/>
        <w:right w:val="none" w:sz="0" w:space="0" w:color="auto"/>
      </w:divBdr>
    </w:div>
    <w:div w:id="683213408">
      <w:bodyDiv w:val="1"/>
      <w:marLeft w:val="0"/>
      <w:marRight w:val="0"/>
      <w:marTop w:val="0"/>
      <w:marBottom w:val="0"/>
      <w:divBdr>
        <w:top w:val="none" w:sz="0" w:space="0" w:color="auto"/>
        <w:left w:val="none" w:sz="0" w:space="0" w:color="auto"/>
        <w:bottom w:val="none" w:sz="0" w:space="0" w:color="auto"/>
        <w:right w:val="none" w:sz="0" w:space="0" w:color="auto"/>
      </w:divBdr>
    </w:div>
    <w:div w:id="683288823">
      <w:bodyDiv w:val="1"/>
      <w:marLeft w:val="0"/>
      <w:marRight w:val="0"/>
      <w:marTop w:val="0"/>
      <w:marBottom w:val="0"/>
      <w:divBdr>
        <w:top w:val="none" w:sz="0" w:space="0" w:color="auto"/>
        <w:left w:val="none" w:sz="0" w:space="0" w:color="auto"/>
        <w:bottom w:val="none" w:sz="0" w:space="0" w:color="auto"/>
        <w:right w:val="none" w:sz="0" w:space="0" w:color="auto"/>
      </w:divBdr>
    </w:div>
    <w:div w:id="687676867">
      <w:bodyDiv w:val="1"/>
      <w:marLeft w:val="0"/>
      <w:marRight w:val="0"/>
      <w:marTop w:val="0"/>
      <w:marBottom w:val="0"/>
      <w:divBdr>
        <w:top w:val="none" w:sz="0" w:space="0" w:color="auto"/>
        <w:left w:val="none" w:sz="0" w:space="0" w:color="auto"/>
        <w:bottom w:val="none" w:sz="0" w:space="0" w:color="auto"/>
        <w:right w:val="none" w:sz="0" w:space="0" w:color="auto"/>
      </w:divBdr>
    </w:div>
    <w:div w:id="689453346">
      <w:bodyDiv w:val="1"/>
      <w:marLeft w:val="0"/>
      <w:marRight w:val="0"/>
      <w:marTop w:val="0"/>
      <w:marBottom w:val="0"/>
      <w:divBdr>
        <w:top w:val="none" w:sz="0" w:space="0" w:color="auto"/>
        <w:left w:val="none" w:sz="0" w:space="0" w:color="auto"/>
        <w:bottom w:val="none" w:sz="0" w:space="0" w:color="auto"/>
        <w:right w:val="none" w:sz="0" w:space="0" w:color="auto"/>
      </w:divBdr>
    </w:div>
    <w:div w:id="692347284">
      <w:bodyDiv w:val="1"/>
      <w:marLeft w:val="0"/>
      <w:marRight w:val="0"/>
      <w:marTop w:val="0"/>
      <w:marBottom w:val="0"/>
      <w:divBdr>
        <w:top w:val="none" w:sz="0" w:space="0" w:color="auto"/>
        <w:left w:val="none" w:sz="0" w:space="0" w:color="auto"/>
        <w:bottom w:val="none" w:sz="0" w:space="0" w:color="auto"/>
        <w:right w:val="none" w:sz="0" w:space="0" w:color="auto"/>
      </w:divBdr>
    </w:div>
    <w:div w:id="694304105">
      <w:bodyDiv w:val="1"/>
      <w:marLeft w:val="0"/>
      <w:marRight w:val="0"/>
      <w:marTop w:val="0"/>
      <w:marBottom w:val="0"/>
      <w:divBdr>
        <w:top w:val="none" w:sz="0" w:space="0" w:color="auto"/>
        <w:left w:val="none" w:sz="0" w:space="0" w:color="auto"/>
        <w:bottom w:val="none" w:sz="0" w:space="0" w:color="auto"/>
        <w:right w:val="none" w:sz="0" w:space="0" w:color="auto"/>
      </w:divBdr>
    </w:div>
    <w:div w:id="695035088">
      <w:bodyDiv w:val="1"/>
      <w:marLeft w:val="0"/>
      <w:marRight w:val="0"/>
      <w:marTop w:val="0"/>
      <w:marBottom w:val="0"/>
      <w:divBdr>
        <w:top w:val="none" w:sz="0" w:space="0" w:color="auto"/>
        <w:left w:val="none" w:sz="0" w:space="0" w:color="auto"/>
        <w:bottom w:val="none" w:sz="0" w:space="0" w:color="auto"/>
        <w:right w:val="none" w:sz="0" w:space="0" w:color="auto"/>
      </w:divBdr>
    </w:div>
    <w:div w:id="696544432">
      <w:bodyDiv w:val="1"/>
      <w:marLeft w:val="0"/>
      <w:marRight w:val="0"/>
      <w:marTop w:val="0"/>
      <w:marBottom w:val="0"/>
      <w:divBdr>
        <w:top w:val="none" w:sz="0" w:space="0" w:color="auto"/>
        <w:left w:val="none" w:sz="0" w:space="0" w:color="auto"/>
        <w:bottom w:val="none" w:sz="0" w:space="0" w:color="auto"/>
        <w:right w:val="none" w:sz="0" w:space="0" w:color="auto"/>
      </w:divBdr>
    </w:div>
    <w:div w:id="703402754">
      <w:bodyDiv w:val="1"/>
      <w:marLeft w:val="0"/>
      <w:marRight w:val="0"/>
      <w:marTop w:val="0"/>
      <w:marBottom w:val="0"/>
      <w:divBdr>
        <w:top w:val="none" w:sz="0" w:space="0" w:color="auto"/>
        <w:left w:val="none" w:sz="0" w:space="0" w:color="auto"/>
        <w:bottom w:val="none" w:sz="0" w:space="0" w:color="auto"/>
        <w:right w:val="none" w:sz="0" w:space="0" w:color="auto"/>
      </w:divBdr>
    </w:div>
    <w:div w:id="705523628">
      <w:bodyDiv w:val="1"/>
      <w:marLeft w:val="0"/>
      <w:marRight w:val="0"/>
      <w:marTop w:val="0"/>
      <w:marBottom w:val="0"/>
      <w:divBdr>
        <w:top w:val="none" w:sz="0" w:space="0" w:color="auto"/>
        <w:left w:val="none" w:sz="0" w:space="0" w:color="auto"/>
        <w:bottom w:val="none" w:sz="0" w:space="0" w:color="auto"/>
        <w:right w:val="none" w:sz="0" w:space="0" w:color="auto"/>
      </w:divBdr>
    </w:div>
    <w:div w:id="705830123">
      <w:bodyDiv w:val="1"/>
      <w:marLeft w:val="0"/>
      <w:marRight w:val="0"/>
      <w:marTop w:val="0"/>
      <w:marBottom w:val="0"/>
      <w:divBdr>
        <w:top w:val="none" w:sz="0" w:space="0" w:color="auto"/>
        <w:left w:val="none" w:sz="0" w:space="0" w:color="auto"/>
        <w:bottom w:val="none" w:sz="0" w:space="0" w:color="auto"/>
        <w:right w:val="none" w:sz="0" w:space="0" w:color="auto"/>
      </w:divBdr>
    </w:div>
    <w:div w:id="707878159">
      <w:bodyDiv w:val="1"/>
      <w:marLeft w:val="0"/>
      <w:marRight w:val="0"/>
      <w:marTop w:val="0"/>
      <w:marBottom w:val="0"/>
      <w:divBdr>
        <w:top w:val="none" w:sz="0" w:space="0" w:color="auto"/>
        <w:left w:val="none" w:sz="0" w:space="0" w:color="auto"/>
        <w:bottom w:val="none" w:sz="0" w:space="0" w:color="auto"/>
        <w:right w:val="none" w:sz="0" w:space="0" w:color="auto"/>
      </w:divBdr>
    </w:div>
    <w:div w:id="716588961">
      <w:bodyDiv w:val="1"/>
      <w:marLeft w:val="0"/>
      <w:marRight w:val="0"/>
      <w:marTop w:val="0"/>
      <w:marBottom w:val="0"/>
      <w:divBdr>
        <w:top w:val="none" w:sz="0" w:space="0" w:color="auto"/>
        <w:left w:val="none" w:sz="0" w:space="0" w:color="auto"/>
        <w:bottom w:val="none" w:sz="0" w:space="0" w:color="auto"/>
        <w:right w:val="none" w:sz="0" w:space="0" w:color="auto"/>
      </w:divBdr>
    </w:div>
    <w:div w:id="724262014">
      <w:bodyDiv w:val="1"/>
      <w:marLeft w:val="0"/>
      <w:marRight w:val="0"/>
      <w:marTop w:val="0"/>
      <w:marBottom w:val="0"/>
      <w:divBdr>
        <w:top w:val="none" w:sz="0" w:space="0" w:color="auto"/>
        <w:left w:val="none" w:sz="0" w:space="0" w:color="auto"/>
        <w:bottom w:val="none" w:sz="0" w:space="0" w:color="auto"/>
        <w:right w:val="none" w:sz="0" w:space="0" w:color="auto"/>
      </w:divBdr>
    </w:div>
    <w:div w:id="724334117">
      <w:bodyDiv w:val="1"/>
      <w:marLeft w:val="0"/>
      <w:marRight w:val="0"/>
      <w:marTop w:val="0"/>
      <w:marBottom w:val="0"/>
      <w:divBdr>
        <w:top w:val="none" w:sz="0" w:space="0" w:color="auto"/>
        <w:left w:val="none" w:sz="0" w:space="0" w:color="auto"/>
        <w:bottom w:val="none" w:sz="0" w:space="0" w:color="auto"/>
        <w:right w:val="none" w:sz="0" w:space="0" w:color="auto"/>
      </w:divBdr>
    </w:div>
    <w:div w:id="730805719">
      <w:bodyDiv w:val="1"/>
      <w:marLeft w:val="0"/>
      <w:marRight w:val="0"/>
      <w:marTop w:val="0"/>
      <w:marBottom w:val="0"/>
      <w:divBdr>
        <w:top w:val="none" w:sz="0" w:space="0" w:color="auto"/>
        <w:left w:val="none" w:sz="0" w:space="0" w:color="auto"/>
        <w:bottom w:val="none" w:sz="0" w:space="0" w:color="auto"/>
        <w:right w:val="none" w:sz="0" w:space="0" w:color="auto"/>
      </w:divBdr>
    </w:div>
    <w:div w:id="735399716">
      <w:bodyDiv w:val="1"/>
      <w:marLeft w:val="0"/>
      <w:marRight w:val="0"/>
      <w:marTop w:val="0"/>
      <w:marBottom w:val="0"/>
      <w:divBdr>
        <w:top w:val="none" w:sz="0" w:space="0" w:color="auto"/>
        <w:left w:val="none" w:sz="0" w:space="0" w:color="auto"/>
        <w:bottom w:val="none" w:sz="0" w:space="0" w:color="auto"/>
        <w:right w:val="none" w:sz="0" w:space="0" w:color="auto"/>
      </w:divBdr>
    </w:div>
    <w:div w:id="739643491">
      <w:bodyDiv w:val="1"/>
      <w:marLeft w:val="0"/>
      <w:marRight w:val="0"/>
      <w:marTop w:val="0"/>
      <w:marBottom w:val="0"/>
      <w:divBdr>
        <w:top w:val="none" w:sz="0" w:space="0" w:color="auto"/>
        <w:left w:val="none" w:sz="0" w:space="0" w:color="auto"/>
        <w:bottom w:val="none" w:sz="0" w:space="0" w:color="auto"/>
        <w:right w:val="none" w:sz="0" w:space="0" w:color="auto"/>
      </w:divBdr>
    </w:div>
    <w:div w:id="749423019">
      <w:bodyDiv w:val="1"/>
      <w:marLeft w:val="0"/>
      <w:marRight w:val="0"/>
      <w:marTop w:val="0"/>
      <w:marBottom w:val="0"/>
      <w:divBdr>
        <w:top w:val="none" w:sz="0" w:space="0" w:color="auto"/>
        <w:left w:val="none" w:sz="0" w:space="0" w:color="auto"/>
        <w:bottom w:val="none" w:sz="0" w:space="0" w:color="auto"/>
        <w:right w:val="none" w:sz="0" w:space="0" w:color="auto"/>
      </w:divBdr>
    </w:div>
    <w:div w:id="752707763">
      <w:bodyDiv w:val="1"/>
      <w:marLeft w:val="0"/>
      <w:marRight w:val="0"/>
      <w:marTop w:val="0"/>
      <w:marBottom w:val="0"/>
      <w:divBdr>
        <w:top w:val="none" w:sz="0" w:space="0" w:color="auto"/>
        <w:left w:val="none" w:sz="0" w:space="0" w:color="auto"/>
        <w:bottom w:val="none" w:sz="0" w:space="0" w:color="auto"/>
        <w:right w:val="none" w:sz="0" w:space="0" w:color="auto"/>
      </w:divBdr>
    </w:div>
    <w:div w:id="754401196">
      <w:bodyDiv w:val="1"/>
      <w:marLeft w:val="0"/>
      <w:marRight w:val="0"/>
      <w:marTop w:val="0"/>
      <w:marBottom w:val="0"/>
      <w:divBdr>
        <w:top w:val="none" w:sz="0" w:space="0" w:color="auto"/>
        <w:left w:val="none" w:sz="0" w:space="0" w:color="auto"/>
        <w:bottom w:val="none" w:sz="0" w:space="0" w:color="auto"/>
        <w:right w:val="none" w:sz="0" w:space="0" w:color="auto"/>
      </w:divBdr>
    </w:div>
    <w:div w:id="755438843">
      <w:bodyDiv w:val="1"/>
      <w:marLeft w:val="0"/>
      <w:marRight w:val="0"/>
      <w:marTop w:val="0"/>
      <w:marBottom w:val="0"/>
      <w:divBdr>
        <w:top w:val="none" w:sz="0" w:space="0" w:color="auto"/>
        <w:left w:val="none" w:sz="0" w:space="0" w:color="auto"/>
        <w:bottom w:val="none" w:sz="0" w:space="0" w:color="auto"/>
        <w:right w:val="none" w:sz="0" w:space="0" w:color="auto"/>
      </w:divBdr>
    </w:div>
    <w:div w:id="758672781">
      <w:bodyDiv w:val="1"/>
      <w:marLeft w:val="0"/>
      <w:marRight w:val="0"/>
      <w:marTop w:val="0"/>
      <w:marBottom w:val="0"/>
      <w:divBdr>
        <w:top w:val="none" w:sz="0" w:space="0" w:color="auto"/>
        <w:left w:val="none" w:sz="0" w:space="0" w:color="auto"/>
        <w:bottom w:val="none" w:sz="0" w:space="0" w:color="auto"/>
        <w:right w:val="none" w:sz="0" w:space="0" w:color="auto"/>
      </w:divBdr>
    </w:div>
    <w:div w:id="759300485">
      <w:bodyDiv w:val="1"/>
      <w:marLeft w:val="0"/>
      <w:marRight w:val="0"/>
      <w:marTop w:val="0"/>
      <w:marBottom w:val="0"/>
      <w:divBdr>
        <w:top w:val="none" w:sz="0" w:space="0" w:color="auto"/>
        <w:left w:val="none" w:sz="0" w:space="0" w:color="auto"/>
        <w:bottom w:val="none" w:sz="0" w:space="0" w:color="auto"/>
        <w:right w:val="none" w:sz="0" w:space="0" w:color="auto"/>
      </w:divBdr>
    </w:div>
    <w:div w:id="773020301">
      <w:bodyDiv w:val="1"/>
      <w:marLeft w:val="0"/>
      <w:marRight w:val="0"/>
      <w:marTop w:val="0"/>
      <w:marBottom w:val="0"/>
      <w:divBdr>
        <w:top w:val="none" w:sz="0" w:space="0" w:color="auto"/>
        <w:left w:val="none" w:sz="0" w:space="0" w:color="auto"/>
        <w:bottom w:val="none" w:sz="0" w:space="0" w:color="auto"/>
        <w:right w:val="none" w:sz="0" w:space="0" w:color="auto"/>
      </w:divBdr>
    </w:div>
    <w:div w:id="780107057">
      <w:bodyDiv w:val="1"/>
      <w:marLeft w:val="0"/>
      <w:marRight w:val="0"/>
      <w:marTop w:val="0"/>
      <w:marBottom w:val="0"/>
      <w:divBdr>
        <w:top w:val="none" w:sz="0" w:space="0" w:color="auto"/>
        <w:left w:val="none" w:sz="0" w:space="0" w:color="auto"/>
        <w:bottom w:val="none" w:sz="0" w:space="0" w:color="auto"/>
        <w:right w:val="none" w:sz="0" w:space="0" w:color="auto"/>
      </w:divBdr>
    </w:div>
    <w:div w:id="785658122">
      <w:bodyDiv w:val="1"/>
      <w:marLeft w:val="0"/>
      <w:marRight w:val="0"/>
      <w:marTop w:val="0"/>
      <w:marBottom w:val="0"/>
      <w:divBdr>
        <w:top w:val="none" w:sz="0" w:space="0" w:color="auto"/>
        <w:left w:val="none" w:sz="0" w:space="0" w:color="auto"/>
        <w:bottom w:val="none" w:sz="0" w:space="0" w:color="auto"/>
        <w:right w:val="none" w:sz="0" w:space="0" w:color="auto"/>
      </w:divBdr>
    </w:div>
    <w:div w:id="786049009">
      <w:bodyDiv w:val="1"/>
      <w:marLeft w:val="0"/>
      <w:marRight w:val="0"/>
      <w:marTop w:val="0"/>
      <w:marBottom w:val="0"/>
      <w:divBdr>
        <w:top w:val="none" w:sz="0" w:space="0" w:color="auto"/>
        <w:left w:val="none" w:sz="0" w:space="0" w:color="auto"/>
        <w:bottom w:val="none" w:sz="0" w:space="0" w:color="auto"/>
        <w:right w:val="none" w:sz="0" w:space="0" w:color="auto"/>
      </w:divBdr>
    </w:div>
    <w:div w:id="786194398">
      <w:bodyDiv w:val="1"/>
      <w:marLeft w:val="0"/>
      <w:marRight w:val="0"/>
      <w:marTop w:val="0"/>
      <w:marBottom w:val="0"/>
      <w:divBdr>
        <w:top w:val="none" w:sz="0" w:space="0" w:color="auto"/>
        <w:left w:val="none" w:sz="0" w:space="0" w:color="auto"/>
        <w:bottom w:val="none" w:sz="0" w:space="0" w:color="auto"/>
        <w:right w:val="none" w:sz="0" w:space="0" w:color="auto"/>
      </w:divBdr>
    </w:div>
    <w:div w:id="788359061">
      <w:bodyDiv w:val="1"/>
      <w:marLeft w:val="0"/>
      <w:marRight w:val="0"/>
      <w:marTop w:val="0"/>
      <w:marBottom w:val="0"/>
      <w:divBdr>
        <w:top w:val="none" w:sz="0" w:space="0" w:color="auto"/>
        <w:left w:val="none" w:sz="0" w:space="0" w:color="auto"/>
        <w:bottom w:val="none" w:sz="0" w:space="0" w:color="auto"/>
        <w:right w:val="none" w:sz="0" w:space="0" w:color="auto"/>
      </w:divBdr>
    </w:div>
    <w:div w:id="793139073">
      <w:bodyDiv w:val="1"/>
      <w:marLeft w:val="0"/>
      <w:marRight w:val="0"/>
      <w:marTop w:val="0"/>
      <w:marBottom w:val="0"/>
      <w:divBdr>
        <w:top w:val="none" w:sz="0" w:space="0" w:color="auto"/>
        <w:left w:val="none" w:sz="0" w:space="0" w:color="auto"/>
        <w:bottom w:val="none" w:sz="0" w:space="0" w:color="auto"/>
        <w:right w:val="none" w:sz="0" w:space="0" w:color="auto"/>
      </w:divBdr>
    </w:div>
    <w:div w:id="798377080">
      <w:bodyDiv w:val="1"/>
      <w:marLeft w:val="0"/>
      <w:marRight w:val="0"/>
      <w:marTop w:val="0"/>
      <w:marBottom w:val="0"/>
      <w:divBdr>
        <w:top w:val="none" w:sz="0" w:space="0" w:color="auto"/>
        <w:left w:val="none" w:sz="0" w:space="0" w:color="auto"/>
        <w:bottom w:val="none" w:sz="0" w:space="0" w:color="auto"/>
        <w:right w:val="none" w:sz="0" w:space="0" w:color="auto"/>
      </w:divBdr>
    </w:div>
    <w:div w:id="799880931">
      <w:bodyDiv w:val="1"/>
      <w:marLeft w:val="0"/>
      <w:marRight w:val="0"/>
      <w:marTop w:val="0"/>
      <w:marBottom w:val="0"/>
      <w:divBdr>
        <w:top w:val="none" w:sz="0" w:space="0" w:color="auto"/>
        <w:left w:val="none" w:sz="0" w:space="0" w:color="auto"/>
        <w:bottom w:val="none" w:sz="0" w:space="0" w:color="auto"/>
        <w:right w:val="none" w:sz="0" w:space="0" w:color="auto"/>
      </w:divBdr>
    </w:div>
    <w:div w:id="802845475">
      <w:bodyDiv w:val="1"/>
      <w:marLeft w:val="0"/>
      <w:marRight w:val="0"/>
      <w:marTop w:val="0"/>
      <w:marBottom w:val="0"/>
      <w:divBdr>
        <w:top w:val="none" w:sz="0" w:space="0" w:color="auto"/>
        <w:left w:val="none" w:sz="0" w:space="0" w:color="auto"/>
        <w:bottom w:val="none" w:sz="0" w:space="0" w:color="auto"/>
        <w:right w:val="none" w:sz="0" w:space="0" w:color="auto"/>
      </w:divBdr>
    </w:div>
    <w:div w:id="804196616">
      <w:bodyDiv w:val="1"/>
      <w:marLeft w:val="0"/>
      <w:marRight w:val="0"/>
      <w:marTop w:val="0"/>
      <w:marBottom w:val="0"/>
      <w:divBdr>
        <w:top w:val="none" w:sz="0" w:space="0" w:color="auto"/>
        <w:left w:val="none" w:sz="0" w:space="0" w:color="auto"/>
        <w:bottom w:val="none" w:sz="0" w:space="0" w:color="auto"/>
        <w:right w:val="none" w:sz="0" w:space="0" w:color="auto"/>
      </w:divBdr>
    </w:div>
    <w:div w:id="804737085">
      <w:bodyDiv w:val="1"/>
      <w:marLeft w:val="0"/>
      <w:marRight w:val="0"/>
      <w:marTop w:val="0"/>
      <w:marBottom w:val="0"/>
      <w:divBdr>
        <w:top w:val="none" w:sz="0" w:space="0" w:color="auto"/>
        <w:left w:val="none" w:sz="0" w:space="0" w:color="auto"/>
        <w:bottom w:val="none" w:sz="0" w:space="0" w:color="auto"/>
        <w:right w:val="none" w:sz="0" w:space="0" w:color="auto"/>
      </w:divBdr>
    </w:div>
    <w:div w:id="810097053">
      <w:bodyDiv w:val="1"/>
      <w:marLeft w:val="0"/>
      <w:marRight w:val="0"/>
      <w:marTop w:val="0"/>
      <w:marBottom w:val="0"/>
      <w:divBdr>
        <w:top w:val="none" w:sz="0" w:space="0" w:color="auto"/>
        <w:left w:val="none" w:sz="0" w:space="0" w:color="auto"/>
        <w:bottom w:val="none" w:sz="0" w:space="0" w:color="auto"/>
        <w:right w:val="none" w:sz="0" w:space="0" w:color="auto"/>
      </w:divBdr>
    </w:div>
    <w:div w:id="814834783">
      <w:bodyDiv w:val="1"/>
      <w:marLeft w:val="0"/>
      <w:marRight w:val="0"/>
      <w:marTop w:val="0"/>
      <w:marBottom w:val="0"/>
      <w:divBdr>
        <w:top w:val="none" w:sz="0" w:space="0" w:color="auto"/>
        <w:left w:val="none" w:sz="0" w:space="0" w:color="auto"/>
        <w:bottom w:val="none" w:sz="0" w:space="0" w:color="auto"/>
        <w:right w:val="none" w:sz="0" w:space="0" w:color="auto"/>
      </w:divBdr>
    </w:div>
    <w:div w:id="817303224">
      <w:bodyDiv w:val="1"/>
      <w:marLeft w:val="0"/>
      <w:marRight w:val="0"/>
      <w:marTop w:val="0"/>
      <w:marBottom w:val="0"/>
      <w:divBdr>
        <w:top w:val="none" w:sz="0" w:space="0" w:color="auto"/>
        <w:left w:val="none" w:sz="0" w:space="0" w:color="auto"/>
        <w:bottom w:val="none" w:sz="0" w:space="0" w:color="auto"/>
        <w:right w:val="none" w:sz="0" w:space="0" w:color="auto"/>
      </w:divBdr>
    </w:div>
    <w:div w:id="817304252">
      <w:bodyDiv w:val="1"/>
      <w:marLeft w:val="0"/>
      <w:marRight w:val="0"/>
      <w:marTop w:val="0"/>
      <w:marBottom w:val="0"/>
      <w:divBdr>
        <w:top w:val="none" w:sz="0" w:space="0" w:color="auto"/>
        <w:left w:val="none" w:sz="0" w:space="0" w:color="auto"/>
        <w:bottom w:val="none" w:sz="0" w:space="0" w:color="auto"/>
        <w:right w:val="none" w:sz="0" w:space="0" w:color="auto"/>
      </w:divBdr>
    </w:div>
    <w:div w:id="819537816">
      <w:bodyDiv w:val="1"/>
      <w:marLeft w:val="0"/>
      <w:marRight w:val="0"/>
      <w:marTop w:val="0"/>
      <w:marBottom w:val="0"/>
      <w:divBdr>
        <w:top w:val="none" w:sz="0" w:space="0" w:color="auto"/>
        <w:left w:val="none" w:sz="0" w:space="0" w:color="auto"/>
        <w:bottom w:val="none" w:sz="0" w:space="0" w:color="auto"/>
        <w:right w:val="none" w:sz="0" w:space="0" w:color="auto"/>
      </w:divBdr>
    </w:div>
    <w:div w:id="820199791">
      <w:bodyDiv w:val="1"/>
      <w:marLeft w:val="0"/>
      <w:marRight w:val="0"/>
      <w:marTop w:val="0"/>
      <w:marBottom w:val="0"/>
      <w:divBdr>
        <w:top w:val="none" w:sz="0" w:space="0" w:color="auto"/>
        <w:left w:val="none" w:sz="0" w:space="0" w:color="auto"/>
        <w:bottom w:val="none" w:sz="0" w:space="0" w:color="auto"/>
        <w:right w:val="none" w:sz="0" w:space="0" w:color="auto"/>
      </w:divBdr>
    </w:div>
    <w:div w:id="823931612">
      <w:bodyDiv w:val="1"/>
      <w:marLeft w:val="0"/>
      <w:marRight w:val="0"/>
      <w:marTop w:val="0"/>
      <w:marBottom w:val="0"/>
      <w:divBdr>
        <w:top w:val="none" w:sz="0" w:space="0" w:color="auto"/>
        <w:left w:val="none" w:sz="0" w:space="0" w:color="auto"/>
        <w:bottom w:val="none" w:sz="0" w:space="0" w:color="auto"/>
        <w:right w:val="none" w:sz="0" w:space="0" w:color="auto"/>
      </w:divBdr>
    </w:div>
    <w:div w:id="825586426">
      <w:bodyDiv w:val="1"/>
      <w:marLeft w:val="0"/>
      <w:marRight w:val="0"/>
      <w:marTop w:val="0"/>
      <w:marBottom w:val="0"/>
      <w:divBdr>
        <w:top w:val="none" w:sz="0" w:space="0" w:color="auto"/>
        <w:left w:val="none" w:sz="0" w:space="0" w:color="auto"/>
        <w:bottom w:val="none" w:sz="0" w:space="0" w:color="auto"/>
        <w:right w:val="none" w:sz="0" w:space="0" w:color="auto"/>
      </w:divBdr>
    </w:div>
    <w:div w:id="830218970">
      <w:bodyDiv w:val="1"/>
      <w:marLeft w:val="0"/>
      <w:marRight w:val="0"/>
      <w:marTop w:val="0"/>
      <w:marBottom w:val="0"/>
      <w:divBdr>
        <w:top w:val="none" w:sz="0" w:space="0" w:color="auto"/>
        <w:left w:val="none" w:sz="0" w:space="0" w:color="auto"/>
        <w:bottom w:val="none" w:sz="0" w:space="0" w:color="auto"/>
        <w:right w:val="none" w:sz="0" w:space="0" w:color="auto"/>
      </w:divBdr>
    </w:div>
    <w:div w:id="832182592">
      <w:bodyDiv w:val="1"/>
      <w:marLeft w:val="0"/>
      <w:marRight w:val="0"/>
      <w:marTop w:val="0"/>
      <w:marBottom w:val="0"/>
      <w:divBdr>
        <w:top w:val="none" w:sz="0" w:space="0" w:color="auto"/>
        <w:left w:val="none" w:sz="0" w:space="0" w:color="auto"/>
        <w:bottom w:val="none" w:sz="0" w:space="0" w:color="auto"/>
        <w:right w:val="none" w:sz="0" w:space="0" w:color="auto"/>
      </w:divBdr>
    </w:div>
    <w:div w:id="834537964">
      <w:bodyDiv w:val="1"/>
      <w:marLeft w:val="0"/>
      <w:marRight w:val="0"/>
      <w:marTop w:val="0"/>
      <w:marBottom w:val="0"/>
      <w:divBdr>
        <w:top w:val="none" w:sz="0" w:space="0" w:color="auto"/>
        <w:left w:val="none" w:sz="0" w:space="0" w:color="auto"/>
        <w:bottom w:val="none" w:sz="0" w:space="0" w:color="auto"/>
        <w:right w:val="none" w:sz="0" w:space="0" w:color="auto"/>
      </w:divBdr>
    </w:div>
    <w:div w:id="837623341">
      <w:bodyDiv w:val="1"/>
      <w:marLeft w:val="0"/>
      <w:marRight w:val="0"/>
      <w:marTop w:val="0"/>
      <w:marBottom w:val="0"/>
      <w:divBdr>
        <w:top w:val="none" w:sz="0" w:space="0" w:color="auto"/>
        <w:left w:val="none" w:sz="0" w:space="0" w:color="auto"/>
        <w:bottom w:val="none" w:sz="0" w:space="0" w:color="auto"/>
        <w:right w:val="none" w:sz="0" w:space="0" w:color="auto"/>
      </w:divBdr>
    </w:div>
    <w:div w:id="838732784">
      <w:bodyDiv w:val="1"/>
      <w:marLeft w:val="0"/>
      <w:marRight w:val="0"/>
      <w:marTop w:val="0"/>
      <w:marBottom w:val="0"/>
      <w:divBdr>
        <w:top w:val="none" w:sz="0" w:space="0" w:color="auto"/>
        <w:left w:val="none" w:sz="0" w:space="0" w:color="auto"/>
        <w:bottom w:val="none" w:sz="0" w:space="0" w:color="auto"/>
        <w:right w:val="none" w:sz="0" w:space="0" w:color="auto"/>
      </w:divBdr>
    </w:div>
    <w:div w:id="843981138">
      <w:bodyDiv w:val="1"/>
      <w:marLeft w:val="0"/>
      <w:marRight w:val="0"/>
      <w:marTop w:val="0"/>
      <w:marBottom w:val="0"/>
      <w:divBdr>
        <w:top w:val="none" w:sz="0" w:space="0" w:color="auto"/>
        <w:left w:val="none" w:sz="0" w:space="0" w:color="auto"/>
        <w:bottom w:val="none" w:sz="0" w:space="0" w:color="auto"/>
        <w:right w:val="none" w:sz="0" w:space="0" w:color="auto"/>
      </w:divBdr>
    </w:div>
    <w:div w:id="847865236">
      <w:bodyDiv w:val="1"/>
      <w:marLeft w:val="0"/>
      <w:marRight w:val="0"/>
      <w:marTop w:val="0"/>
      <w:marBottom w:val="0"/>
      <w:divBdr>
        <w:top w:val="none" w:sz="0" w:space="0" w:color="auto"/>
        <w:left w:val="none" w:sz="0" w:space="0" w:color="auto"/>
        <w:bottom w:val="none" w:sz="0" w:space="0" w:color="auto"/>
        <w:right w:val="none" w:sz="0" w:space="0" w:color="auto"/>
      </w:divBdr>
    </w:div>
    <w:div w:id="851840649">
      <w:bodyDiv w:val="1"/>
      <w:marLeft w:val="0"/>
      <w:marRight w:val="0"/>
      <w:marTop w:val="0"/>
      <w:marBottom w:val="0"/>
      <w:divBdr>
        <w:top w:val="none" w:sz="0" w:space="0" w:color="auto"/>
        <w:left w:val="none" w:sz="0" w:space="0" w:color="auto"/>
        <w:bottom w:val="none" w:sz="0" w:space="0" w:color="auto"/>
        <w:right w:val="none" w:sz="0" w:space="0" w:color="auto"/>
      </w:divBdr>
    </w:div>
    <w:div w:id="852694114">
      <w:bodyDiv w:val="1"/>
      <w:marLeft w:val="0"/>
      <w:marRight w:val="0"/>
      <w:marTop w:val="0"/>
      <w:marBottom w:val="0"/>
      <w:divBdr>
        <w:top w:val="none" w:sz="0" w:space="0" w:color="auto"/>
        <w:left w:val="none" w:sz="0" w:space="0" w:color="auto"/>
        <w:bottom w:val="none" w:sz="0" w:space="0" w:color="auto"/>
        <w:right w:val="none" w:sz="0" w:space="0" w:color="auto"/>
      </w:divBdr>
    </w:div>
    <w:div w:id="853542429">
      <w:bodyDiv w:val="1"/>
      <w:marLeft w:val="0"/>
      <w:marRight w:val="0"/>
      <w:marTop w:val="0"/>
      <w:marBottom w:val="0"/>
      <w:divBdr>
        <w:top w:val="none" w:sz="0" w:space="0" w:color="auto"/>
        <w:left w:val="none" w:sz="0" w:space="0" w:color="auto"/>
        <w:bottom w:val="none" w:sz="0" w:space="0" w:color="auto"/>
        <w:right w:val="none" w:sz="0" w:space="0" w:color="auto"/>
      </w:divBdr>
    </w:div>
    <w:div w:id="855073470">
      <w:bodyDiv w:val="1"/>
      <w:marLeft w:val="0"/>
      <w:marRight w:val="0"/>
      <w:marTop w:val="0"/>
      <w:marBottom w:val="0"/>
      <w:divBdr>
        <w:top w:val="none" w:sz="0" w:space="0" w:color="auto"/>
        <w:left w:val="none" w:sz="0" w:space="0" w:color="auto"/>
        <w:bottom w:val="none" w:sz="0" w:space="0" w:color="auto"/>
        <w:right w:val="none" w:sz="0" w:space="0" w:color="auto"/>
      </w:divBdr>
    </w:div>
    <w:div w:id="856507573">
      <w:bodyDiv w:val="1"/>
      <w:marLeft w:val="0"/>
      <w:marRight w:val="0"/>
      <w:marTop w:val="0"/>
      <w:marBottom w:val="0"/>
      <w:divBdr>
        <w:top w:val="none" w:sz="0" w:space="0" w:color="auto"/>
        <w:left w:val="none" w:sz="0" w:space="0" w:color="auto"/>
        <w:bottom w:val="none" w:sz="0" w:space="0" w:color="auto"/>
        <w:right w:val="none" w:sz="0" w:space="0" w:color="auto"/>
      </w:divBdr>
    </w:div>
    <w:div w:id="858003952">
      <w:bodyDiv w:val="1"/>
      <w:marLeft w:val="0"/>
      <w:marRight w:val="0"/>
      <w:marTop w:val="0"/>
      <w:marBottom w:val="0"/>
      <w:divBdr>
        <w:top w:val="none" w:sz="0" w:space="0" w:color="auto"/>
        <w:left w:val="none" w:sz="0" w:space="0" w:color="auto"/>
        <w:bottom w:val="none" w:sz="0" w:space="0" w:color="auto"/>
        <w:right w:val="none" w:sz="0" w:space="0" w:color="auto"/>
      </w:divBdr>
    </w:div>
    <w:div w:id="859975547">
      <w:bodyDiv w:val="1"/>
      <w:marLeft w:val="0"/>
      <w:marRight w:val="0"/>
      <w:marTop w:val="0"/>
      <w:marBottom w:val="0"/>
      <w:divBdr>
        <w:top w:val="none" w:sz="0" w:space="0" w:color="auto"/>
        <w:left w:val="none" w:sz="0" w:space="0" w:color="auto"/>
        <w:bottom w:val="none" w:sz="0" w:space="0" w:color="auto"/>
        <w:right w:val="none" w:sz="0" w:space="0" w:color="auto"/>
      </w:divBdr>
    </w:div>
    <w:div w:id="860163850">
      <w:bodyDiv w:val="1"/>
      <w:marLeft w:val="0"/>
      <w:marRight w:val="0"/>
      <w:marTop w:val="0"/>
      <w:marBottom w:val="0"/>
      <w:divBdr>
        <w:top w:val="none" w:sz="0" w:space="0" w:color="auto"/>
        <w:left w:val="none" w:sz="0" w:space="0" w:color="auto"/>
        <w:bottom w:val="none" w:sz="0" w:space="0" w:color="auto"/>
        <w:right w:val="none" w:sz="0" w:space="0" w:color="auto"/>
      </w:divBdr>
    </w:div>
    <w:div w:id="862085999">
      <w:bodyDiv w:val="1"/>
      <w:marLeft w:val="0"/>
      <w:marRight w:val="0"/>
      <w:marTop w:val="0"/>
      <w:marBottom w:val="0"/>
      <w:divBdr>
        <w:top w:val="none" w:sz="0" w:space="0" w:color="auto"/>
        <w:left w:val="none" w:sz="0" w:space="0" w:color="auto"/>
        <w:bottom w:val="none" w:sz="0" w:space="0" w:color="auto"/>
        <w:right w:val="none" w:sz="0" w:space="0" w:color="auto"/>
      </w:divBdr>
    </w:div>
    <w:div w:id="869760720">
      <w:bodyDiv w:val="1"/>
      <w:marLeft w:val="0"/>
      <w:marRight w:val="0"/>
      <w:marTop w:val="0"/>
      <w:marBottom w:val="0"/>
      <w:divBdr>
        <w:top w:val="none" w:sz="0" w:space="0" w:color="auto"/>
        <w:left w:val="none" w:sz="0" w:space="0" w:color="auto"/>
        <w:bottom w:val="none" w:sz="0" w:space="0" w:color="auto"/>
        <w:right w:val="none" w:sz="0" w:space="0" w:color="auto"/>
      </w:divBdr>
    </w:div>
    <w:div w:id="880366383">
      <w:bodyDiv w:val="1"/>
      <w:marLeft w:val="0"/>
      <w:marRight w:val="0"/>
      <w:marTop w:val="0"/>
      <w:marBottom w:val="0"/>
      <w:divBdr>
        <w:top w:val="none" w:sz="0" w:space="0" w:color="auto"/>
        <w:left w:val="none" w:sz="0" w:space="0" w:color="auto"/>
        <w:bottom w:val="none" w:sz="0" w:space="0" w:color="auto"/>
        <w:right w:val="none" w:sz="0" w:space="0" w:color="auto"/>
      </w:divBdr>
    </w:div>
    <w:div w:id="880481649">
      <w:bodyDiv w:val="1"/>
      <w:marLeft w:val="0"/>
      <w:marRight w:val="0"/>
      <w:marTop w:val="0"/>
      <w:marBottom w:val="0"/>
      <w:divBdr>
        <w:top w:val="none" w:sz="0" w:space="0" w:color="auto"/>
        <w:left w:val="none" w:sz="0" w:space="0" w:color="auto"/>
        <w:bottom w:val="none" w:sz="0" w:space="0" w:color="auto"/>
        <w:right w:val="none" w:sz="0" w:space="0" w:color="auto"/>
      </w:divBdr>
    </w:div>
    <w:div w:id="889925931">
      <w:bodyDiv w:val="1"/>
      <w:marLeft w:val="0"/>
      <w:marRight w:val="0"/>
      <w:marTop w:val="0"/>
      <w:marBottom w:val="0"/>
      <w:divBdr>
        <w:top w:val="none" w:sz="0" w:space="0" w:color="auto"/>
        <w:left w:val="none" w:sz="0" w:space="0" w:color="auto"/>
        <w:bottom w:val="none" w:sz="0" w:space="0" w:color="auto"/>
        <w:right w:val="none" w:sz="0" w:space="0" w:color="auto"/>
      </w:divBdr>
    </w:div>
    <w:div w:id="890195216">
      <w:bodyDiv w:val="1"/>
      <w:marLeft w:val="0"/>
      <w:marRight w:val="0"/>
      <w:marTop w:val="0"/>
      <w:marBottom w:val="0"/>
      <w:divBdr>
        <w:top w:val="none" w:sz="0" w:space="0" w:color="auto"/>
        <w:left w:val="none" w:sz="0" w:space="0" w:color="auto"/>
        <w:bottom w:val="none" w:sz="0" w:space="0" w:color="auto"/>
        <w:right w:val="none" w:sz="0" w:space="0" w:color="auto"/>
      </w:divBdr>
    </w:div>
    <w:div w:id="890654132">
      <w:bodyDiv w:val="1"/>
      <w:marLeft w:val="0"/>
      <w:marRight w:val="0"/>
      <w:marTop w:val="0"/>
      <w:marBottom w:val="0"/>
      <w:divBdr>
        <w:top w:val="none" w:sz="0" w:space="0" w:color="auto"/>
        <w:left w:val="none" w:sz="0" w:space="0" w:color="auto"/>
        <w:bottom w:val="none" w:sz="0" w:space="0" w:color="auto"/>
        <w:right w:val="none" w:sz="0" w:space="0" w:color="auto"/>
      </w:divBdr>
    </w:div>
    <w:div w:id="893085177">
      <w:bodyDiv w:val="1"/>
      <w:marLeft w:val="0"/>
      <w:marRight w:val="0"/>
      <w:marTop w:val="0"/>
      <w:marBottom w:val="0"/>
      <w:divBdr>
        <w:top w:val="none" w:sz="0" w:space="0" w:color="auto"/>
        <w:left w:val="none" w:sz="0" w:space="0" w:color="auto"/>
        <w:bottom w:val="none" w:sz="0" w:space="0" w:color="auto"/>
        <w:right w:val="none" w:sz="0" w:space="0" w:color="auto"/>
      </w:divBdr>
    </w:div>
    <w:div w:id="922682793">
      <w:bodyDiv w:val="1"/>
      <w:marLeft w:val="0"/>
      <w:marRight w:val="0"/>
      <w:marTop w:val="0"/>
      <w:marBottom w:val="0"/>
      <w:divBdr>
        <w:top w:val="none" w:sz="0" w:space="0" w:color="auto"/>
        <w:left w:val="none" w:sz="0" w:space="0" w:color="auto"/>
        <w:bottom w:val="none" w:sz="0" w:space="0" w:color="auto"/>
        <w:right w:val="none" w:sz="0" w:space="0" w:color="auto"/>
      </w:divBdr>
    </w:div>
    <w:div w:id="924267783">
      <w:bodyDiv w:val="1"/>
      <w:marLeft w:val="0"/>
      <w:marRight w:val="0"/>
      <w:marTop w:val="0"/>
      <w:marBottom w:val="0"/>
      <w:divBdr>
        <w:top w:val="none" w:sz="0" w:space="0" w:color="auto"/>
        <w:left w:val="none" w:sz="0" w:space="0" w:color="auto"/>
        <w:bottom w:val="none" w:sz="0" w:space="0" w:color="auto"/>
        <w:right w:val="none" w:sz="0" w:space="0" w:color="auto"/>
      </w:divBdr>
    </w:div>
    <w:div w:id="926497149">
      <w:bodyDiv w:val="1"/>
      <w:marLeft w:val="0"/>
      <w:marRight w:val="0"/>
      <w:marTop w:val="0"/>
      <w:marBottom w:val="0"/>
      <w:divBdr>
        <w:top w:val="none" w:sz="0" w:space="0" w:color="auto"/>
        <w:left w:val="none" w:sz="0" w:space="0" w:color="auto"/>
        <w:bottom w:val="none" w:sz="0" w:space="0" w:color="auto"/>
        <w:right w:val="none" w:sz="0" w:space="0" w:color="auto"/>
      </w:divBdr>
    </w:div>
    <w:div w:id="928196616">
      <w:bodyDiv w:val="1"/>
      <w:marLeft w:val="0"/>
      <w:marRight w:val="0"/>
      <w:marTop w:val="0"/>
      <w:marBottom w:val="0"/>
      <w:divBdr>
        <w:top w:val="none" w:sz="0" w:space="0" w:color="auto"/>
        <w:left w:val="none" w:sz="0" w:space="0" w:color="auto"/>
        <w:bottom w:val="none" w:sz="0" w:space="0" w:color="auto"/>
        <w:right w:val="none" w:sz="0" w:space="0" w:color="auto"/>
      </w:divBdr>
    </w:div>
    <w:div w:id="929506264">
      <w:bodyDiv w:val="1"/>
      <w:marLeft w:val="0"/>
      <w:marRight w:val="0"/>
      <w:marTop w:val="0"/>
      <w:marBottom w:val="0"/>
      <w:divBdr>
        <w:top w:val="none" w:sz="0" w:space="0" w:color="auto"/>
        <w:left w:val="none" w:sz="0" w:space="0" w:color="auto"/>
        <w:bottom w:val="none" w:sz="0" w:space="0" w:color="auto"/>
        <w:right w:val="none" w:sz="0" w:space="0" w:color="auto"/>
      </w:divBdr>
    </w:div>
    <w:div w:id="932670109">
      <w:bodyDiv w:val="1"/>
      <w:marLeft w:val="0"/>
      <w:marRight w:val="0"/>
      <w:marTop w:val="0"/>
      <w:marBottom w:val="0"/>
      <w:divBdr>
        <w:top w:val="none" w:sz="0" w:space="0" w:color="auto"/>
        <w:left w:val="none" w:sz="0" w:space="0" w:color="auto"/>
        <w:bottom w:val="none" w:sz="0" w:space="0" w:color="auto"/>
        <w:right w:val="none" w:sz="0" w:space="0" w:color="auto"/>
      </w:divBdr>
    </w:div>
    <w:div w:id="934704301">
      <w:bodyDiv w:val="1"/>
      <w:marLeft w:val="0"/>
      <w:marRight w:val="0"/>
      <w:marTop w:val="0"/>
      <w:marBottom w:val="0"/>
      <w:divBdr>
        <w:top w:val="none" w:sz="0" w:space="0" w:color="auto"/>
        <w:left w:val="none" w:sz="0" w:space="0" w:color="auto"/>
        <w:bottom w:val="none" w:sz="0" w:space="0" w:color="auto"/>
        <w:right w:val="none" w:sz="0" w:space="0" w:color="auto"/>
      </w:divBdr>
    </w:div>
    <w:div w:id="935483345">
      <w:bodyDiv w:val="1"/>
      <w:marLeft w:val="0"/>
      <w:marRight w:val="0"/>
      <w:marTop w:val="0"/>
      <w:marBottom w:val="0"/>
      <w:divBdr>
        <w:top w:val="none" w:sz="0" w:space="0" w:color="auto"/>
        <w:left w:val="none" w:sz="0" w:space="0" w:color="auto"/>
        <w:bottom w:val="none" w:sz="0" w:space="0" w:color="auto"/>
        <w:right w:val="none" w:sz="0" w:space="0" w:color="auto"/>
      </w:divBdr>
    </w:div>
    <w:div w:id="945383349">
      <w:bodyDiv w:val="1"/>
      <w:marLeft w:val="0"/>
      <w:marRight w:val="0"/>
      <w:marTop w:val="0"/>
      <w:marBottom w:val="0"/>
      <w:divBdr>
        <w:top w:val="none" w:sz="0" w:space="0" w:color="auto"/>
        <w:left w:val="none" w:sz="0" w:space="0" w:color="auto"/>
        <w:bottom w:val="none" w:sz="0" w:space="0" w:color="auto"/>
        <w:right w:val="none" w:sz="0" w:space="0" w:color="auto"/>
      </w:divBdr>
    </w:div>
    <w:div w:id="948196575">
      <w:bodyDiv w:val="1"/>
      <w:marLeft w:val="0"/>
      <w:marRight w:val="0"/>
      <w:marTop w:val="0"/>
      <w:marBottom w:val="0"/>
      <w:divBdr>
        <w:top w:val="none" w:sz="0" w:space="0" w:color="auto"/>
        <w:left w:val="none" w:sz="0" w:space="0" w:color="auto"/>
        <w:bottom w:val="none" w:sz="0" w:space="0" w:color="auto"/>
        <w:right w:val="none" w:sz="0" w:space="0" w:color="auto"/>
      </w:divBdr>
    </w:div>
    <w:div w:id="949046287">
      <w:bodyDiv w:val="1"/>
      <w:marLeft w:val="0"/>
      <w:marRight w:val="0"/>
      <w:marTop w:val="0"/>
      <w:marBottom w:val="0"/>
      <w:divBdr>
        <w:top w:val="none" w:sz="0" w:space="0" w:color="auto"/>
        <w:left w:val="none" w:sz="0" w:space="0" w:color="auto"/>
        <w:bottom w:val="none" w:sz="0" w:space="0" w:color="auto"/>
        <w:right w:val="none" w:sz="0" w:space="0" w:color="auto"/>
      </w:divBdr>
    </w:div>
    <w:div w:id="959190177">
      <w:bodyDiv w:val="1"/>
      <w:marLeft w:val="0"/>
      <w:marRight w:val="0"/>
      <w:marTop w:val="0"/>
      <w:marBottom w:val="0"/>
      <w:divBdr>
        <w:top w:val="none" w:sz="0" w:space="0" w:color="auto"/>
        <w:left w:val="none" w:sz="0" w:space="0" w:color="auto"/>
        <w:bottom w:val="none" w:sz="0" w:space="0" w:color="auto"/>
        <w:right w:val="none" w:sz="0" w:space="0" w:color="auto"/>
      </w:divBdr>
    </w:div>
    <w:div w:id="963848336">
      <w:bodyDiv w:val="1"/>
      <w:marLeft w:val="0"/>
      <w:marRight w:val="0"/>
      <w:marTop w:val="0"/>
      <w:marBottom w:val="0"/>
      <w:divBdr>
        <w:top w:val="none" w:sz="0" w:space="0" w:color="auto"/>
        <w:left w:val="none" w:sz="0" w:space="0" w:color="auto"/>
        <w:bottom w:val="none" w:sz="0" w:space="0" w:color="auto"/>
        <w:right w:val="none" w:sz="0" w:space="0" w:color="auto"/>
      </w:divBdr>
    </w:div>
    <w:div w:id="964972253">
      <w:bodyDiv w:val="1"/>
      <w:marLeft w:val="0"/>
      <w:marRight w:val="0"/>
      <w:marTop w:val="0"/>
      <w:marBottom w:val="0"/>
      <w:divBdr>
        <w:top w:val="none" w:sz="0" w:space="0" w:color="auto"/>
        <w:left w:val="none" w:sz="0" w:space="0" w:color="auto"/>
        <w:bottom w:val="none" w:sz="0" w:space="0" w:color="auto"/>
        <w:right w:val="none" w:sz="0" w:space="0" w:color="auto"/>
      </w:divBdr>
    </w:div>
    <w:div w:id="980646804">
      <w:bodyDiv w:val="1"/>
      <w:marLeft w:val="0"/>
      <w:marRight w:val="0"/>
      <w:marTop w:val="0"/>
      <w:marBottom w:val="0"/>
      <w:divBdr>
        <w:top w:val="none" w:sz="0" w:space="0" w:color="auto"/>
        <w:left w:val="none" w:sz="0" w:space="0" w:color="auto"/>
        <w:bottom w:val="none" w:sz="0" w:space="0" w:color="auto"/>
        <w:right w:val="none" w:sz="0" w:space="0" w:color="auto"/>
      </w:divBdr>
    </w:div>
    <w:div w:id="980964260">
      <w:bodyDiv w:val="1"/>
      <w:marLeft w:val="0"/>
      <w:marRight w:val="0"/>
      <w:marTop w:val="0"/>
      <w:marBottom w:val="0"/>
      <w:divBdr>
        <w:top w:val="none" w:sz="0" w:space="0" w:color="auto"/>
        <w:left w:val="none" w:sz="0" w:space="0" w:color="auto"/>
        <w:bottom w:val="none" w:sz="0" w:space="0" w:color="auto"/>
        <w:right w:val="none" w:sz="0" w:space="0" w:color="auto"/>
      </w:divBdr>
    </w:div>
    <w:div w:id="981228833">
      <w:bodyDiv w:val="1"/>
      <w:marLeft w:val="0"/>
      <w:marRight w:val="0"/>
      <w:marTop w:val="0"/>
      <w:marBottom w:val="0"/>
      <w:divBdr>
        <w:top w:val="none" w:sz="0" w:space="0" w:color="auto"/>
        <w:left w:val="none" w:sz="0" w:space="0" w:color="auto"/>
        <w:bottom w:val="none" w:sz="0" w:space="0" w:color="auto"/>
        <w:right w:val="none" w:sz="0" w:space="0" w:color="auto"/>
      </w:divBdr>
    </w:div>
    <w:div w:id="981235491">
      <w:bodyDiv w:val="1"/>
      <w:marLeft w:val="0"/>
      <w:marRight w:val="0"/>
      <w:marTop w:val="0"/>
      <w:marBottom w:val="0"/>
      <w:divBdr>
        <w:top w:val="none" w:sz="0" w:space="0" w:color="auto"/>
        <w:left w:val="none" w:sz="0" w:space="0" w:color="auto"/>
        <w:bottom w:val="none" w:sz="0" w:space="0" w:color="auto"/>
        <w:right w:val="none" w:sz="0" w:space="0" w:color="auto"/>
      </w:divBdr>
    </w:div>
    <w:div w:id="985087164">
      <w:bodyDiv w:val="1"/>
      <w:marLeft w:val="0"/>
      <w:marRight w:val="0"/>
      <w:marTop w:val="0"/>
      <w:marBottom w:val="0"/>
      <w:divBdr>
        <w:top w:val="none" w:sz="0" w:space="0" w:color="auto"/>
        <w:left w:val="none" w:sz="0" w:space="0" w:color="auto"/>
        <w:bottom w:val="none" w:sz="0" w:space="0" w:color="auto"/>
        <w:right w:val="none" w:sz="0" w:space="0" w:color="auto"/>
      </w:divBdr>
    </w:div>
    <w:div w:id="986058982">
      <w:bodyDiv w:val="1"/>
      <w:marLeft w:val="0"/>
      <w:marRight w:val="0"/>
      <w:marTop w:val="0"/>
      <w:marBottom w:val="0"/>
      <w:divBdr>
        <w:top w:val="none" w:sz="0" w:space="0" w:color="auto"/>
        <w:left w:val="none" w:sz="0" w:space="0" w:color="auto"/>
        <w:bottom w:val="none" w:sz="0" w:space="0" w:color="auto"/>
        <w:right w:val="none" w:sz="0" w:space="0" w:color="auto"/>
      </w:divBdr>
    </w:div>
    <w:div w:id="986514691">
      <w:bodyDiv w:val="1"/>
      <w:marLeft w:val="0"/>
      <w:marRight w:val="0"/>
      <w:marTop w:val="0"/>
      <w:marBottom w:val="0"/>
      <w:divBdr>
        <w:top w:val="none" w:sz="0" w:space="0" w:color="auto"/>
        <w:left w:val="none" w:sz="0" w:space="0" w:color="auto"/>
        <w:bottom w:val="none" w:sz="0" w:space="0" w:color="auto"/>
        <w:right w:val="none" w:sz="0" w:space="0" w:color="auto"/>
      </w:divBdr>
    </w:div>
    <w:div w:id="987248305">
      <w:bodyDiv w:val="1"/>
      <w:marLeft w:val="0"/>
      <w:marRight w:val="0"/>
      <w:marTop w:val="0"/>
      <w:marBottom w:val="0"/>
      <w:divBdr>
        <w:top w:val="none" w:sz="0" w:space="0" w:color="auto"/>
        <w:left w:val="none" w:sz="0" w:space="0" w:color="auto"/>
        <w:bottom w:val="none" w:sz="0" w:space="0" w:color="auto"/>
        <w:right w:val="none" w:sz="0" w:space="0" w:color="auto"/>
      </w:divBdr>
    </w:div>
    <w:div w:id="987438135">
      <w:bodyDiv w:val="1"/>
      <w:marLeft w:val="0"/>
      <w:marRight w:val="0"/>
      <w:marTop w:val="0"/>
      <w:marBottom w:val="0"/>
      <w:divBdr>
        <w:top w:val="none" w:sz="0" w:space="0" w:color="auto"/>
        <w:left w:val="none" w:sz="0" w:space="0" w:color="auto"/>
        <w:bottom w:val="none" w:sz="0" w:space="0" w:color="auto"/>
        <w:right w:val="none" w:sz="0" w:space="0" w:color="auto"/>
      </w:divBdr>
    </w:div>
    <w:div w:id="988481611">
      <w:bodyDiv w:val="1"/>
      <w:marLeft w:val="0"/>
      <w:marRight w:val="0"/>
      <w:marTop w:val="0"/>
      <w:marBottom w:val="0"/>
      <w:divBdr>
        <w:top w:val="none" w:sz="0" w:space="0" w:color="auto"/>
        <w:left w:val="none" w:sz="0" w:space="0" w:color="auto"/>
        <w:bottom w:val="none" w:sz="0" w:space="0" w:color="auto"/>
        <w:right w:val="none" w:sz="0" w:space="0" w:color="auto"/>
      </w:divBdr>
    </w:div>
    <w:div w:id="991324347">
      <w:bodyDiv w:val="1"/>
      <w:marLeft w:val="0"/>
      <w:marRight w:val="0"/>
      <w:marTop w:val="0"/>
      <w:marBottom w:val="0"/>
      <w:divBdr>
        <w:top w:val="none" w:sz="0" w:space="0" w:color="auto"/>
        <w:left w:val="none" w:sz="0" w:space="0" w:color="auto"/>
        <w:bottom w:val="none" w:sz="0" w:space="0" w:color="auto"/>
        <w:right w:val="none" w:sz="0" w:space="0" w:color="auto"/>
      </w:divBdr>
    </w:div>
    <w:div w:id="991561439">
      <w:bodyDiv w:val="1"/>
      <w:marLeft w:val="0"/>
      <w:marRight w:val="0"/>
      <w:marTop w:val="0"/>
      <w:marBottom w:val="0"/>
      <w:divBdr>
        <w:top w:val="none" w:sz="0" w:space="0" w:color="auto"/>
        <w:left w:val="none" w:sz="0" w:space="0" w:color="auto"/>
        <w:bottom w:val="none" w:sz="0" w:space="0" w:color="auto"/>
        <w:right w:val="none" w:sz="0" w:space="0" w:color="auto"/>
      </w:divBdr>
    </w:div>
    <w:div w:id="993533707">
      <w:bodyDiv w:val="1"/>
      <w:marLeft w:val="0"/>
      <w:marRight w:val="0"/>
      <w:marTop w:val="0"/>
      <w:marBottom w:val="0"/>
      <w:divBdr>
        <w:top w:val="none" w:sz="0" w:space="0" w:color="auto"/>
        <w:left w:val="none" w:sz="0" w:space="0" w:color="auto"/>
        <w:bottom w:val="none" w:sz="0" w:space="0" w:color="auto"/>
        <w:right w:val="none" w:sz="0" w:space="0" w:color="auto"/>
      </w:divBdr>
    </w:div>
    <w:div w:id="993995519">
      <w:bodyDiv w:val="1"/>
      <w:marLeft w:val="0"/>
      <w:marRight w:val="0"/>
      <w:marTop w:val="0"/>
      <w:marBottom w:val="0"/>
      <w:divBdr>
        <w:top w:val="none" w:sz="0" w:space="0" w:color="auto"/>
        <w:left w:val="none" w:sz="0" w:space="0" w:color="auto"/>
        <w:bottom w:val="none" w:sz="0" w:space="0" w:color="auto"/>
        <w:right w:val="none" w:sz="0" w:space="0" w:color="auto"/>
      </w:divBdr>
    </w:div>
    <w:div w:id="994188470">
      <w:bodyDiv w:val="1"/>
      <w:marLeft w:val="0"/>
      <w:marRight w:val="0"/>
      <w:marTop w:val="0"/>
      <w:marBottom w:val="0"/>
      <w:divBdr>
        <w:top w:val="none" w:sz="0" w:space="0" w:color="auto"/>
        <w:left w:val="none" w:sz="0" w:space="0" w:color="auto"/>
        <w:bottom w:val="none" w:sz="0" w:space="0" w:color="auto"/>
        <w:right w:val="none" w:sz="0" w:space="0" w:color="auto"/>
      </w:divBdr>
    </w:div>
    <w:div w:id="995112307">
      <w:bodyDiv w:val="1"/>
      <w:marLeft w:val="0"/>
      <w:marRight w:val="0"/>
      <w:marTop w:val="0"/>
      <w:marBottom w:val="0"/>
      <w:divBdr>
        <w:top w:val="none" w:sz="0" w:space="0" w:color="auto"/>
        <w:left w:val="none" w:sz="0" w:space="0" w:color="auto"/>
        <w:bottom w:val="none" w:sz="0" w:space="0" w:color="auto"/>
        <w:right w:val="none" w:sz="0" w:space="0" w:color="auto"/>
      </w:divBdr>
    </w:div>
    <w:div w:id="995762669">
      <w:bodyDiv w:val="1"/>
      <w:marLeft w:val="0"/>
      <w:marRight w:val="0"/>
      <w:marTop w:val="0"/>
      <w:marBottom w:val="0"/>
      <w:divBdr>
        <w:top w:val="none" w:sz="0" w:space="0" w:color="auto"/>
        <w:left w:val="none" w:sz="0" w:space="0" w:color="auto"/>
        <w:bottom w:val="none" w:sz="0" w:space="0" w:color="auto"/>
        <w:right w:val="none" w:sz="0" w:space="0" w:color="auto"/>
      </w:divBdr>
    </w:div>
    <w:div w:id="999770214">
      <w:bodyDiv w:val="1"/>
      <w:marLeft w:val="0"/>
      <w:marRight w:val="0"/>
      <w:marTop w:val="0"/>
      <w:marBottom w:val="0"/>
      <w:divBdr>
        <w:top w:val="none" w:sz="0" w:space="0" w:color="auto"/>
        <w:left w:val="none" w:sz="0" w:space="0" w:color="auto"/>
        <w:bottom w:val="none" w:sz="0" w:space="0" w:color="auto"/>
        <w:right w:val="none" w:sz="0" w:space="0" w:color="auto"/>
      </w:divBdr>
    </w:div>
    <w:div w:id="1001278040">
      <w:bodyDiv w:val="1"/>
      <w:marLeft w:val="0"/>
      <w:marRight w:val="0"/>
      <w:marTop w:val="0"/>
      <w:marBottom w:val="0"/>
      <w:divBdr>
        <w:top w:val="none" w:sz="0" w:space="0" w:color="auto"/>
        <w:left w:val="none" w:sz="0" w:space="0" w:color="auto"/>
        <w:bottom w:val="none" w:sz="0" w:space="0" w:color="auto"/>
        <w:right w:val="none" w:sz="0" w:space="0" w:color="auto"/>
      </w:divBdr>
    </w:div>
    <w:div w:id="1003817935">
      <w:bodyDiv w:val="1"/>
      <w:marLeft w:val="0"/>
      <w:marRight w:val="0"/>
      <w:marTop w:val="0"/>
      <w:marBottom w:val="0"/>
      <w:divBdr>
        <w:top w:val="none" w:sz="0" w:space="0" w:color="auto"/>
        <w:left w:val="none" w:sz="0" w:space="0" w:color="auto"/>
        <w:bottom w:val="none" w:sz="0" w:space="0" w:color="auto"/>
        <w:right w:val="none" w:sz="0" w:space="0" w:color="auto"/>
      </w:divBdr>
    </w:div>
    <w:div w:id="1007949061">
      <w:bodyDiv w:val="1"/>
      <w:marLeft w:val="0"/>
      <w:marRight w:val="0"/>
      <w:marTop w:val="0"/>
      <w:marBottom w:val="0"/>
      <w:divBdr>
        <w:top w:val="none" w:sz="0" w:space="0" w:color="auto"/>
        <w:left w:val="none" w:sz="0" w:space="0" w:color="auto"/>
        <w:bottom w:val="none" w:sz="0" w:space="0" w:color="auto"/>
        <w:right w:val="none" w:sz="0" w:space="0" w:color="auto"/>
      </w:divBdr>
    </w:div>
    <w:div w:id="1017197304">
      <w:bodyDiv w:val="1"/>
      <w:marLeft w:val="0"/>
      <w:marRight w:val="0"/>
      <w:marTop w:val="0"/>
      <w:marBottom w:val="0"/>
      <w:divBdr>
        <w:top w:val="none" w:sz="0" w:space="0" w:color="auto"/>
        <w:left w:val="none" w:sz="0" w:space="0" w:color="auto"/>
        <w:bottom w:val="none" w:sz="0" w:space="0" w:color="auto"/>
        <w:right w:val="none" w:sz="0" w:space="0" w:color="auto"/>
      </w:divBdr>
    </w:div>
    <w:div w:id="1017662312">
      <w:bodyDiv w:val="1"/>
      <w:marLeft w:val="0"/>
      <w:marRight w:val="0"/>
      <w:marTop w:val="0"/>
      <w:marBottom w:val="0"/>
      <w:divBdr>
        <w:top w:val="none" w:sz="0" w:space="0" w:color="auto"/>
        <w:left w:val="none" w:sz="0" w:space="0" w:color="auto"/>
        <w:bottom w:val="none" w:sz="0" w:space="0" w:color="auto"/>
        <w:right w:val="none" w:sz="0" w:space="0" w:color="auto"/>
      </w:divBdr>
    </w:div>
    <w:div w:id="1019696665">
      <w:bodyDiv w:val="1"/>
      <w:marLeft w:val="0"/>
      <w:marRight w:val="0"/>
      <w:marTop w:val="0"/>
      <w:marBottom w:val="0"/>
      <w:divBdr>
        <w:top w:val="none" w:sz="0" w:space="0" w:color="auto"/>
        <w:left w:val="none" w:sz="0" w:space="0" w:color="auto"/>
        <w:bottom w:val="none" w:sz="0" w:space="0" w:color="auto"/>
        <w:right w:val="none" w:sz="0" w:space="0" w:color="auto"/>
      </w:divBdr>
    </w:div>
    <w:div w:id="1019742992">
      <w:bodyDiv w:val="1"/>
      <w:marLeft w:val="0"/>
      <w:marRight w:val="0"/>
      <w:marTop w:val="0"/>
      <w:marBottom w:val="0"/>
      <w:divBdr>
        <w:top w:val="none" w:sz="0" w:space="0" w:color="auto"/>
        <w:left w:val="none" w:sz="0" w:space="0" w:color="auto"/>
        <w:bottom w:val="none" w:sz="0" w:space="0" w:color="auto"/>
        <w:right w:val="none" w:sz="0" w:space="0" w:color="auto"/>
      </w:divBdr>
    </w:div>
    <w:div w:id="1020007093">
      <w:bodyDiv w:val="1"/>
      <w:marLeft w:val="0"/>
      <w:marRight w:val="0"/>
      <w:marTop w:val="0"/>
      <w:marBottom w:val="0"/>
      <w:divBdr>
        <w:top w:val="none" w:sz="0" w:space="0" w:color="auto"/>
        <w:left w:val="none" w:sz="0" w:space="0" w:color="auto"/>
        <w:bottom w:val="none" w:sz="0" w:space="0" w:color="auto"/>
        <w:right w:val="none" w:sz="0" w:space="0" w:color="auto"/>
      </w:divBdr>
    </w:div>
    <w:div w:id="1021929007">
      <w:bodyDiv w:val="1"/>
      <w:marLeft w:val="0"/>
      <w:marRight w:val="0"/>
      <w:marTop w:val="0"/>
      <w:marBottom w:val="0"/>
      <w:divBdr>
        <w:top w:val="none" w:sz="0" w:space="0" w:color="auto"/>
        <w:left w:val="none" w:sz="0" w:space="0" w:color="auto"/>
        <w:bottom w:val="none" w:sz="0" w:space="0" w:color="auto"/>
        <w:right w:val="none" w:sz="0" w:space="0" w:color="auto"/>
      </w:divBdr>
    </w:div>
    <w:div w:id="1023022300">
      <w:bodyDiv w:val="1"/>
      <w:marLeft w:val="0"/>
      <w:marRight w:val="0"/>
      <w:marTop w:val="0"/>
      <w:marBottom w:val="0"/>
      <w:divBdr>
        <w:top w:val="none" w:sz="0" w:space="0" w:color="auto"/>
        <w:left w:val="none" w:sz="0" w:space="0" w:color="auto"/>
        <w:bottom w:val="none" w:sz="0" w:space="0" w:color="auto"/>
        <w:right w:val="none" w:sz="0" w:space="0" w:color="auto"/>
      </w:divBdr>
    </w:div>
    <w:div w:id="1025638720">
      <w:bodyDiv w:val="1"/>
      <w:marLeft w:val="0"/>
      <w:marRight w:val="0"/>
      <w:marTop w:val="0"/>
      <w:marBottom w:val="0"/>
      <w:divBdr>
        <w:top w:val="none" w:sz="0" w:space="0" w:color="auto"/>
        <w:left w:val="none" w:sz="0" w:space="0" w:color="auto"/>
        <w:bottom w:val="none" w:sz="0" w:space="0" w:color="auto"/>
        <w:right w:val="none" w:sz="0" w:space="0" w:color="auto"/>
      </w:divBdr>
    </w:div>
    <w:div w:id="1026559233">
      <w:bodyDiv w:val="1"/>
      <w:marLeft w:val="0"/>
      <w:marRight w:val="0"/>
      <w:marTop w:val="0"/>
      <w:marBottom w:val="0"/>
      <w:divBdr>
        <w:top w:val="none" w:sz="0" w:space="0" w:color="auto"/>
        <w:left w:val="none" w:sz="0" w:space="0" w:color="auto"/>
        <w:bottom w:val="none" w:sz="0" w:space="0" w:color="auto"/>
        <w:right w:val="none" w:sz="0" w:space="0" w:color="auto"/>
      </w:divBdr>
    </w:div>
    <w:div w:id="1034037038">
      <w:bodyDiv w:val="1"/>
      <w:marLeft w:val="0"/>
      <w:marRight w:val="0"/>
      <w:marTop w:val="0"/>
      <w:marBottom w:val="0"/>
      <w:divBdr>
        <w:top w:val="none" w:sz="0" w:space="0" w:color="auto"/>
        <w:left w:val="none" w:sz="0" w:space="0" w:color="auto"/>
        <w:bottom w:val="none" w:sz="0" w:space="0" w:color="auto"/>
        <w:right w:val="none" w:sz="0" w:space="0" w:color="auto"/>
      </w:divBdr>
    </w:div>
    <w:div w:id="1041126391">
      <w:bodyDiv w:val="1"/>
      <w:marLeft w:val="0"/>
      <w:marRight w:val="0"/>
      <w:marTop w:val="0"/>
      <w:marBottom w:val="0"/>
      <w:divBdr>
        <w:top w:val="none" w:sz="0" w:space="0" w:color="auto"/>
        <w:left w:val="none" w:sz="0" w:space="0" w:color="auto"/>
        <w:bottom w:val="none" w:sz="0" w:space="0" w:color="auto"/>
        <w:right w:val="none" w:sz="0" w:space="0" w:color="auto"/>
      </w:divBdr>
    </w:div>
    <w:div w:id="1041713777">
      <w:bodyDiv w:val="1"/>
      <w:marLeft w:val="0"/>
      <w:marRight w:val="0"/>
      <w:marTop w:val="0"/>
      <w:marBottom w:val="0"/>
      <w:divBdr>
        <w:top w:val="none" w:sz="0" w:space="0" w:color="auto"/>
        <w:left w:val="none" w:sz="0" w:space="0" w:color="auto"/>
        <w:bottom w:val="none" w:sz="0" w:space="0" w:color="auto"/>
        <w:right w:val="none" w:sz="0" w:space="0" w:color="auto"/>
      </w:divBdr>
    </w:div>
    <w:div w:id="1052316111">
      <w:bodyDiv w:val="1"/>
      <w:marLeft w:val="0"/>
      <w:marRight w:val="0"/>
      <w:marTop w:val="0"/>
      <w:marBottom w:val="0"/>
      <w:divBdr>
        <w:top w:val="none" w:sz="0" w:space="0" w:color="auto"/>
        <w:left w:val="none" w:sz="0" w:space="0" w:color="auto"/>
        <w:bottom w:val="none" w:sz="0" w:space="0" w:color="auto"/>
        <w:right w:val="none" w:sz="0" w:space="0" w:color="auto"/>
      </w:divBdr>
    </w:div>
    <w:div w:id="1055543842">
      <w:bodyDiv w:val="1"/>
      <w:marLeft w:val="0"/>
      <w:marRight w:val="0"/>
      <w:marTop w:val="0"/>
      <w:marBottom w:val="0"/>
      <w:divBdr>
        <w:top w:val="none" w:sz="0" w:space="0" w:color="auto"/>
        <w:left w:val="none" w:sz="0" w:space="0" w:color="auto"/>
        <w:bottom w:val="none" w:sz="0" w:space="0" w:color="auto"/>
        <w:right w:val="none" w:sz="0" w:space="0" w:color="auto"/>
      </w:divBdr>
    </w:div>
    <w:div w:id="1061244939">
      <w:bodyDiv w:val="1"/>
      <w:marLeft w:val="0"/>
      <w:marRight w:val="0"/>
      <w:marTop w:val="0"/>
      <w:marBottom w:val="0"/>
      <w:divBdr>
        <w:top w:val="none" w:sz="0" w:space="0" w:color="auto"/>
        <w:left w:val="none" w:sz="0" w:space="0" w:color="auto"/>
        <w:bottom w:val="none" w:sz="0" w:space="0" w:color="auto"/>
        <w:right w:val="none" w:sz="0" w:space="0" w:color="auto"/>
      </w:divBdr>
    </w:div>
    <w:div w:id="1070886618">
      <w:bodyDiv w:val="1"/>
      <w:marLeft w:val="0"/>
      <w:marRight w:val="0"/>
      <w:marTop w:val="0"/>
      <w:marBottom w:val="0"/>
      <w:divBdr>
        <w:top w:val="none" w:sz="0" w:space="0" w:color="auto"/>
        <w:left w:val="none" w:sz="0" w:space="0" w:color="auto"/>
        <w:bottom w:val="none" w:sz="0" w:space="0" w:color="auto"/>
        <w:right w:val="none" w:sz="0" w:space="0" w:color="auto"/>
      </w:divBdr>
    </w:div>
    <w:div w:id="1071540736">
      <w:bodyDiv w:val="1"/>
      <w:marLeft w:val="0"/>
      <w:marRight w:val="0"/>
      <w:marTop w:val="0"/>
      <w:marBottom w:val="0"/>
      <w:divBdr>
        <w:top w:val="none" w:sz="0" w:space="0" w:color="auto"/>
        <w:left w:val="none" w:sz="0" w:space="0" w:color="auto"/>
        <w:bottom w:val="none" w:sz="0" w:space="0" w:color="auto"/>
        <w:right w:val="none" w:sz="0" w:space="0" w:color="auto"/>
      </w:divBdr>
    </w:div>
    <w:div w:id="1073895986">
      <w:bodyDiv w:val="1"/>
      <w:marLeft w:val="0"/>
      <w:marRight w:val="0"/>
      <w:marTop w:val="0"/>
      <w:marBottom w:val="0"/>
      <w:divBdr>
        <w:top w:val="none" w:sz="0" w:space="0" w:color="auto"/>
        <w:left w:val="none" w:sz="0" w:space="0" w:color="auto"/>
        <w:bottom w:val="none" w:sz="0" w:space="0" w:color="auto"/>
        <w:right w:val="none" w:sz="0" w:space="0" w:color="auto"/>
      </w:divBdr>
    </w:div>
    <w:div w:id="1085803316">
      <w:bodyDiv w:val="1"/>
      <w:marLeft w:val="0"/>
      <w:marRight w:val="0"/>
      <w:marTop w:val="0"/>
      <w:marBottom w:val="0"/>
      <w:divBdr>
        <w:top w:val="none" w:sz="0" w:space="0" w:color="auto"/>
        <w:left w:val="none" w:sz="0" w:space="0" w:color="auto"/>
        <w:bottom w:val="none" w:sz="0" w:space="0" w:color="auto"/>
        <w:right w:val="none" w:sz="0" w:space="0" w:color="auto"/>
      </w:divBdr>
    </w:div>
    <w:div w:id="1089697363">
      <w:bodyDiv w:val="1"/>
      <w:marLeft w:val="0"/>
      <w:marRight w:val="0"/>
      <w:marTop w:val="0"/>
      <w:marBottom w:val="0"/>
      <w:divBdr>
        <w:top w:val="none" w:sz="0" w:space="0" w:color="auto"/>
        <w:left w:val="none" w:sz="0" w:space="0" w:color="auto"/>
        <w:bottom w:val="none" w:sz="0" w:space="0" w:color="auto"/>
        <w:right w:val="none" w:sz="0" w:space="0" w:color="auto"/>
      </w:divBdr>
    </w:div>
    <w:div w:id="1096512800">
      <w:bodyDiv w:val="1"/>
      <w:marLeft w:val="0"/>
      <w:marRight w:val="0"/>
      <w:marTop w:val="0"/>
      <w:marBottom w:val="0"/>
      <w:divBdr>
        <w:top w:val="none" w:sz="0" w:space="0" w:color="auto"/>
        <w:left w:val="none" w:sz="0" w:space="0" w:color="auto"/>
        <w:bottom w:val="none" w:sz="0" w:space="0" w:color="auto"/>
        <w:right w:val="none" w:sz="0" w:space="0" w:color="auto"/>
      </w:divBdr>
    </w:div>
    <w:div w:id="1097480334">
      <w:bodyDiv w:val="1"/>
      <w:marLeft w:val="0"/>
      <w:marRight w:val="0"/>
      <w:marTop w:val="0"/>
      <w:marBottom w:val="0"/>
      <w:divBdr>
        <w:top w:val="none" w:sz="0" w:space="0" w:color="auto"/>
        <w:left w:val="none" w:sz="0" w:space="0" w:color="auto"/>
        <w:bottom w:val="none" w:sz="0" w:space="0" w:color="auto"/>
        <w:right w:val="none" w:sz="0" w:space="0" w:color="auto"/>
      </w:divBdr>
    </w:div>
    <w:div w:id="1100835371">
      <w:bodyDiv w:val="1"/>
      <w:marLeft w:val="0"/>
      <w:marRight w:val="0"/>
      <w:marTop w:val="0"/>
      <w:marBottom w:val="0"/>
      <w:divBdr>
        <w:top w:val="none" w:sz="0" w:space="0" w:color="auto"/>
        <w:left w:val="none" w:sz="0" w:space="0" w:color="auto"/>
        <w:bottom w:val="none" w:sz="0" w:space="0" w:color="auto"/>
        <w:right w:val="none" w:sz="0" w:space="0" w:color="auto"/>
      </w:divBdr>
    </w:div>
    <w:div w:id="1105998264">
      <w:bodyDiv w:val="1"/>
      <w:marLeft w:val="0"/>
      <w:marRight w:val="0"/>
      <w:marTop w:val="0"/>
      <w:marBottom w:val="0"/>
      <w:divBdr>
        <w:top w:val="none" w:sz="0" w:space="0" w:color="auto"/>
        <w:left w:val="none" w:sz="0" w:space="0" w:color="auto"/>
        <w:bottom w:val="none" w:sz="0" w:space="0" w:color="auto"/>
        <w:right w:val="none" w:sz="0" w:space="0" w:color="auto"/>
      </w:divBdr>
    </w:div>
    <w:div w:id="1110318348">
      <w:bodyDiv w:val="1"/>
      <w:marLeft w:val="0"/>
      <w:marRight w:val="0"/>
      <w:marTop w:val="0"/>
      <w:marBottom w:val="0"/>
      <w:divBdr>
        <w:top w:val="none" w:sz="0" w:space="0" w:color="auto"/>
        <w:left w:val="none" w:sz="0" w:space="0" w:color="auto"/>
        <w:bottom w:val="none" w:sz="0" w:space="0" w:color="auto"/>
        <w:right w:val="none" w:sz="0" w:space="0" w:color="auto"/>
      </w:divBdr>
    </w:div>
    <w:div w:id="1110389813">
      <w:bodyDiv w:val="1"/>
      <w:marLeft w:val="0"/>
      <w:marRight w:val="0"/>
      <w:marTop w:val="0"/>
      <w:marBottom w:val="0"/>
      <w:divBdr>
        <w:top w:val="none" w:sz="0" w:space="0" w:color="auto"/>
        <w:left w:val="none" w:sz="0" w:space="0" w:color="auto"/>
        <w:bottom w:val="none" w:sz="0" w:space="0" w:color="auto"/>
        <w:right w:val="none" w:sz="0" w:space="0" w:color="auto"/>
      </w:divBdr>
    </w:div>
    <w:div w:id="1113010829">
      <w:bodyDiv w:val="1"/>
      <w:marLeft w:val="0"/>
      <w:marRight w:val="0"/>
      <w:marTop w:val="0"/>
      <w:marBottom w:val="0"/>
      <w:divBdr>
        <w:top w:val="none" w:sz="0" w:space="0" w:color="auto"/>
        <w:left w:val="none" w:sz="0" w:space="0" w:color="auto"/>
        <w:bottom w:val="none" w:sz="0" w:space="0" w:color="auto"/>
        <w:right w:val="none" w:sz="0" w:space="0" w:color="auto"/>
      </w:divBdr>
    </w:div>
    <w:div w:id="1118337089">
      <w:bodyDiv w:val="1"/>
      <w:marLeft w:val="0"/>
      <w:marRight w:val="0"/>
      <w:marTop w:val="0"/>
      <w:marBottom w:val="0"/>
      <w:divBdr>
        <w:top w:val="none" w:sz="0" w:space="0" w:color="auto"/>
        <w:left w:val="none" w:sz="0" w:space="0" w:color="auto"/>
        <w:bottom w:val="none" w:sz="0" w:space="0" w:color="auto"/>
        <w:right w:val="none" w:sz="0" w:space="0" w:color="auto"/>
      </w:divBdr>
    </w:div>
    <w:div w:id="1118909763">
      <w:bodyDiv w:val="1"/>
      <w:marLeft w:val="0"/>
      <w:marRight w:val="0"/>
      <w:marTop w:val="0"/>
      <w:marBottom w:val="0"/>
      <w:divBdr>
        <w:top w:val="none" w:sz="0" w:space="0" w:color="auto"/>
        <w:left w:val="none" w:sz="0" w:space="0" w:color="auto"/>
        <w:bottom w:val="none" w:sz="0" w:space="0" w:color="auto"/>
        <w:right w:val="none" w:sz="0" w:space="0" w:color="auto"/>
      </w:divBdr>
    </w:div>
    <w:div w:id="1118916529">
      <w:bodyDiv w:val="1"/>
      <w:marLeft w:val="0"/>
      <w:marRight w:val="0"/>
      <w:marTop w:val="0"/>
      <w:marBottom w:val="0"/>
      <w:divBdr>
        <w:top w:val="none" w:sz="0" w:space="0" w:color="auto"/>
        <w:left w:val="none" w:sz="0" w:space="0" w:color="auto"/>
        <w:bottom w:val="none" w:sz="0" w:space="0" w:color="auto"/>
        <w:right w:val="none" w:sz="0" w:space="0" w:color="auto"/>
      </w:divBdr>
    </w:div>
    <w:div w:id="1120146233">
      <w:bodyDiv w:val="1"/>
      <w:marLeft w:val="0"/>
      <w:marRight w:val="0"/>
      <w:marTop w:val="0"/>
      <w:marBottom w:val="0"/>
      <w:divBdr>
        <w:top w:val="none" w:sz="0" w:space="0" w:color="auto"/>
        <w:left w:val="none" w:sz="0" w:space="0" w:color="auto"/>
        <w:bottom w:val="none" w:sz="0" w:space="0" w:color="auto"/>
        <w:right w:val="none" w:sz="0" w:space="0" w:color="auto"/>
      </w:divBdr>
    </w:div>
    <w:div w:id="1120147361">
      <w:bodyDiv w:val="1"/>
      <w:marLeft w:val="0"/>
      <w:marRight w:val="0"/>
      <w:marTop w:val="0"/>
      <w:marBottom w:val="0"/>
      <w:divBdr>
        <w:top w:val="none" w:sz="0" w:space="0" w:color="auto"/>
        <w:left w:val="none" w:sz="0" w:space="0" w:color="auto"/>
        <w:bottom w:val="none" w:sz="0" w:space="0" w:color="auto"/>
        <w:right w:val="none" w:sz="0" w:space="0" w:color="auto"/>
      </w:divBdr>
    </w:div>
    <w:div w:id="1130200141">
      <w:bodyDiv w:val="1"/>
      <w:marLeft w:val="0"/>
      <w:marRight w:val="0"/>
      <w:marTop w:val="0"/>
      <w:marBottom w:val="0"/>
      <w:divBdr>
        <w:top w:val="none" w:sz="0" w:space="0" w:color="auto"/>
        <w:left w:val="none" w:sz="0" w:space="0" w:color="auto"/>
        <w:bottom w:val="none" w:sz="0" w:space="0" w:color="auto"/>
        <w:right w:val="none" w:sz="0" w:space="0" w:color="auto"/>
      </w:divBdr>
    </w:div>
    <w:div w:id="1142887110">
      <w:bodyDiv w:val="1"/>
      <w:marLeft w:val="0"/>
      <w:marRight w:val="0"/>
      <w:marTop w:val="0"/>
      <w:marBottom w:val="0"/>
      <w:divBdr>
        <w:top w:val="none" w:sz="0" w:space="0" w:color="auto"/>
        <w:left w:val="none" w:sz="0" w:space="0" w:color="auto"/>
        <w:bottom w:val="none" w:sz="0" w:space="0" w:color="auto"/>
        <w:right w:val="none" w:sz="0" w:space="0" w:color="auto"/>
      </w:divBdr>
    </w:div>
    <w:div w:id="1143690793">
      <w:bodyDiv w:val="1"/>
      <w:marLeft w:val="0"/>
      <w:marRight w:val="0"/>
      <w:marTop w:val="0"/>
      <w:marBottom w:val="0"/>
      <w:divBdr>
        <w:top w:val="none" w:sz="0" w:space="0" w:color="auto"/>
        <w:left w:val="none" w:sz="0" w:space="0" w:color="auto"/>
        <w:bottom w:val="none" w:sz="0" w:space="0" w:color="auto"/>
        <w:right w:val="none" w:sz="0" w:space="0" w:color="auto"/>
      </w:divBdr>
    </w:div>
    <w:div w:id="1143889529">
      <w:bodyDiv w:val="1"/>
      <w:marLeft w:val="0"/>
      <w:marRight w:val="0"/>
      <w:marTop w:val="0"/>
      <w:marBottom w:val="0"/>
      <w:divBdr>
        <w:top w:val="none" w:sz="0" w:space="0" w:color="auto"/>
        <w:left w:val="none" w:sz="0" w:space="0" w:color="auto"/>
        <w:bottom w:val="none" w:sz="0" w:space="0" w:color="auto"/>
        <w:right w:val="none" w:sz="0" w:space="0" w:color="auto"/>
      </w:divBdr>
    </w:div>
    <w:div w:id="1150975452">
      <w:bodyDiv w:val="1"/>
      <w:marLeft w:val="0"/>
      <w:marRight w:val="0"/>
      <w:marTop w:val="0"/>
      <w:marBottom w:val="0"/>
      <w:divBdr>
        <w:top w:val="none" w:sz="0" w:space="0" w:color="auto"/>
        <w:left w:val="none" w:sz="0" w:space="0" w:color="auto"/>
        <w:bottom w:val="none" w:sz="0" w:space="0" w:color="auto"/>
        <w:right w:val="none" w:sz="0" w:space="0" w:color="auto"/>
      </w:divBdr>
    </w:div>
    <w:div w:id="1153644284">
      <w:bodyDiv w:val="1"/>
      <w:marLeft w:val="0"/>
      <w:marRight w:val="0"/>
      <w:marTop w:val="0"/>
      <w:marBottom w:val="0"/>
      <w:divBdr>
        <w:top w:val="none" w:sz="0" w:space="0" w:color="auto"/>
        <w:left w:val="none" w:sz="0" w:space="0" w:color="auto"/>
        <w:bottom w:val="none" w:sz="0" w:space="0" w:color="auto"/>
        <w:right w:val="none" w:sz="0" w:space="0" w:color="auto"/>
      </w:divBdr>
    </w:div>
    <w:div w:id="1154371465">
      <w:bodyDiv w:val="1"/>
      <w:marLeft w:val="0"/>
      <w:marRight w:val="0"/>
      <w:marTop w:val="0"/>
      <w:marBottom w:val="0"/>
      <w:divBdr>
        <w:top w:val="none" w:sz="0" w:space="0" w:color="auto"/>
        <w:left w:val="none" w:sz="0" w:space="0" w:color="auto"/>
        <w:bottom w:val="none" w:sz="0" w:space="0" w:color="auto"/>
        <w:right w:val="none" w:sz="0" w:space="0" w:color="auto"/>
      </w:divBdr>
    </w:div>
    <w:div w:id="1155688441">
      <w:bodyDiv w:val="1"/>
      <w:marLeft w:val="0"/>
      <w:marRight w:val="0"/>
      <w:marTop w:val="0"/>
      <w:marBottom w:val="0"/>
      <w:divBdr>
        <w:top w:val="none" w:sz="0" w:space="0" w:color="auto"/>
        <w:left w:val="none" w:sz="0" w:space="0" w:color="auto"/>
        <w:bottom w:val="none" w:sz="0" w:space="0" w:color="auto"/>
        <w:right w:val="none" w:sz="0" w:space="0" w:color="auto"/>
      </w:divBdr>
    </w:div>
    <w:div w:id="1155803918">
      <w:bodyDiv w:val="1"/>
      <w:marLeft w:val="0"/>
      <w:marRight w:val="0"/>
      <w:marTop w:val="0"/>
      <w:marBottom w:val="0"/>
      <w:divBdr>
        <w:top w:val="none" w:sz="0" w:space="0" w:color="auto"/>
        <w:left w:val="none" w:sz="0" w:space="0" w:color="auto"/>
        <w:bottom w:val="none" w:sz="0" w:space="0" w:color="auto"/>
        <w:right w:val="none" w:sz="0" w:space="0" w:color="auto"/>
      </w:divBdr>
    </w:div>
    <w:div w:id="1156412679">
      <w:bodyDiv w:val="1"/>
      <w:marLeft w:val="0"/>
      <w:marRight w:val="0"/>
      <w:marTop w:val="0"/>
      <w:marBottom w:val="0"/>
      <w:divBdr>
        <w:top w:val="none" w:sz="0" w:space="0" w:color="auto"/>
        <w:left w:val="none" w:sz="0" w:space="0" w:color="auto"/>
        <w:bottom w:val="none" w:sz="0" w:space="0" w:color="auto"/>
        <w:right w:val="none" w:sz="0" w:space="0" w:color="auto"/>
      </w:divBdr>
    </w:div>
    <w:div w:id="1160316525">
      <w:bodyDiv w:val="1"/>
      <w:marLeft w:val="0"/>
      <w:marRight w:val="0"/>
      <w:marTop w:val="0"/>
      <w:marBottom w:val="0"/>
      <w:divBdr>
        <w:top w:val="none" w:sz="0" w:space="0" w:color="auto"/>
        <w:left w:val="none" w:sz="0" w:space="0" w:color="auto"/>
        <w:bottom w:val="none" w:sz="0" w:space="0" w:color="auto"/>
        <w:right w:val="none" w:sz="0" w:space="0" w:color="auto"/>
      </w:divBdr>
    </w:div>
    <w:div w:id="1163350090">
      <w:bodyDiv w:val="1"/>
      <w:marLeft w:val="0"/>
      <w:marRight w:val="0"/>
      <w:marTop w:val="0"/>
      <w:marBottom w:val="0"/>
      <w:divBdr>
        <w:top w:val="none" w:sz="0" w:space="0" w:color="auto"/>
        <w:left w:val="none" w:sz="0" w:space="0" w:color="auto"/>
        <w:bottom w:val="none" w:sz="0" w:space="0" w:color="auto"/>
        <w:right w:val="none" w:sz="0" w:space="0" w:color="auto"/>
      </w:divBdr>
    </w:div>
    <w:div w:id="1168398400">
      <w:bodyDiv w:val="1"/>
      <w:marLeft w:val="0"/>
      <w:marRight w:val="0"/>
      <w:marTop w:val="0"/>
      <w:marBottom w:val="0"/>
      <w:divBdr>
        <w:top w:val="none" w:sz="0" w:space="0" w:color="auto"/>
        <w:left w:val="none" w:sz="0" w:space="0" w:color="auto"/>
        <w:bottom w:val="none" w:sz="0" w:space="0" w:color="auto"/>
        <w:right w:val="none" w:sz="0" w:space="0" w:color="auto"/>
      </w:divBdr>
    </w:div>
    <w:div w:id="1169247475">
      <w:bodyDiv w:val="1"/>
      <w:marLeft w:val="0"/>
      <w:marRight w:val="0"/>
      <w:marTop w:val="0"/>
      <w:marBottom w:val="0"/>
      <w:divBdr>
        <w:top w:val="none" w:sz="0" w:space="0" w:color="auto"/>
        <w:left w:val="none" w:sz="0" w:space="0" w:color="auto"/>
        <w:bottom w:val="none" w:sz="0" w:space="0" w:color="auto"/>
        <w:right w:val="none" w:sz="0" w:space="0" w:color="auto"/>
      </w:divBdr>
    </w:div>
    <w:div w:id="1173453096">
      <w:bodyDiv w:val="1"/>
      <w:marLeft w:val="0"/>
      <w:marRight w:val="0"/>
      <w:marTop w:val="0"/>
      <w:marBottom w:val="0"/>
      <w:divBdr>
        <w:top w:val="none" w:sz="0" w:space="0" w:color="auto"/>
        <w:left w:val="none" w:sz="0" w:space="0" w:color="auto"/>
        <w:bottom w:val="none" w:sz="0" w:space="0" w:color="auto"/>
        <w:right w:val="none" w:sz="0" w:space="0" w:color="auto"/>
      </w:divBdr>
    </w:div>
    <w:div w:id="1173840045">
      <w:bodyDiv w:val="1"/>
      <w:marLeft w:val="0"/>
      <w:marRight w:val="0"/>
      <w:marTop w:val="0"/>
      <w:marBottom w:val="0"/>
      <w:divBdr>
        <w:top w:val="none" w:sz="0" w:space="0" w:color="auto"/>
        <w:left w:val="none" w:sz="0" w:space="0" w:color="auto"/>
        <w:bottom w:val="none" w:sz="0" w:space="0" w:color="auto"/>
        <w:right w:val="none" w:sz="0" w:space="0" w:color="auto"/>
      </w:divBdr>
    </w:div>
    <w:div w:id="1174609528">
      <w:bodyDiv w:val="1"/>
      <w:marLeft w:val="0"/>
      <w:marRight w:val="0"/>
      <w:marTop w:val="0"/>
      <w:marBottom w:val="0"/>
      <w:divBdr>
        <w:top w:val="none" w:sz="0" w:space="0" w:color="auto"/>
        <w:left w:val="none" w:sz="0" w:space="0" w:color="auto"/>
        <w:bottom w:val="none" w:sz="0" w:space="0" w:color="auto"/>
        <w:right w:val="none" w:sz="0" w:space="0" w:color="auto"/>
      </w:divBdr>
    </w:div>
    <w:div w:id="1176699636">
      <w:bodyDiv w:val="1"/>
      <w:marLeft w:val="0"/>
      <w:marRight w:val="0"/>
      <w:marTop w:val="0"/>
      <w:marBottom w:val="0"/>
      <w:divBdr>
        <w:top w:val="none" w:sz="0" w:space="0" w:color="auto"/>
        <w:left w:val="none" w:sz="0" w:space="0" w:color="auto"/>
        <w:bottom w:val="none" w:sz="0" w:space="0" w:color="auto"/>
        <w:right w:val="none" w:sz="0" w:space="0" w:color="auto"/>
      </w:divBdr>
    </w:div>
    <w:div w:id="1179926723">
      <w:bodyDiv w:val="1"/>
      <w:marLeft w:val="0"/>
      <w:marRight w:val="0"/>
      <w:marTop w:val="0"/>
      <w:marBottom w:val="0"/>
      <w:divBdr>
        <w:top w:val="none" w:sz="0" w:space="0" w:color="auto"/>
        <w:left w:val="none" w:sz="0" w:space="0" w:color="auto"/>
        <w:bottom w:val="none" w:sz="0" w:space="0" w:color="auto"/>
        <w:right w:val="none" w:sz="0" w:space="0" w:color="auto"/>
      </w:divBdr>
    </w:div>
    <w:div w:id="1181312901">
      <w:bodyDiv w:val="1"/>
      <w:marLeft w:val="0"/>
      <w:marRight w:val="0"/>
      <w:marTop w:val="0"/>
      <w:marBottom w:val="0"/>
      <w:divBdr>
        <w:top w:val="none" w:sz="0" w:space="0" w:color="auto"/>
        <w:left w:val="none" w:sz="0" w:space="0" w:color="auto"/>
        <w:bottom w:val="none" w:sz="0" w:space="0" w:color="auto"/>
        <w:right w:val="none" w:sz="0" w:space="0" w:color="auto"/>
      </w:divBdr>
    </w:div>
    <w:div w:id="1181773719">
      <w:bodyDiv w:val="1"/>
      <w:marLeft w:val="0"/>
      <w:marRight w:val="0"/>
      <w:marTop w:val="0"/>
      <w:marBottom w:val="0"/>
      <w:divBdr>
        <w:top w:val="none" w:sz="0" w:space="0" w:color="auto"/>
        <w:left w:val="none" w:sz="0" w:space="0" w:color="auto"/>
        <w:bottom w:val="none" w:sz="0" w:space="0" w:color="auto"/>
        <w:right w:val="none" w:sz="0" w:space="0" w:color="auto"/>
      </w:divBdr>
    </w:div>
    <w:div w:id="1182819516">
      <w:bodyDiv w:val="1"/>
      <w:marLeft w:val="0"/>
      <w:marRight w:val="0"/>
      <w:marTop w:val="0"/>
      <w:marBottom w:val="0"/>
      <w:divBdr>
        <w:top w:val="none" w:sz="0" w:space="0" w:color="auto"/>
        <w:left w:val="none" w:sz="0" w:space="0" w:color="auto"/>
        <w:bottom w:val="none" w:sz="0" w:space="0" w:color="auto"/>
        <w:right w:val="none" w:sz="0" w:space="0" w:color="auto"/>
      </w:divBdr>
    </w:div>
    <w:div w:id="1184251549">
      <w:bodyDiv w:val="1"/>
      <w:marLeft w:val="0"/>
      <w:marRight w:val="0"/>
      <w:marTop w:val="0"/>
      <w:marBottom w:val="0"/>
      <w:divBdr>
        <w:top w:val="none" w:sz="0" w:space="0" w:color="auto"/>
        <w:left w:val="none" w:sz="0" w:space="0" w:color="auto"/>
        <w:bottom w:val="none" w:sz="0" w:space="0" w:color="auto"/>
        <w:right w:val="none" w:sz="0" w:space="0" w:color="auto"/>
      </w:divBdr>
    </w:div>
    <w:div w:id="1184786082">
      <w:bodyDiv w:val="1"/>
      <w:marLeft w:val="0"/>
      <w:marRight w:val="0"/>
      <w:marTop w:val="0"/>
      <w:marBottom w:val="0"/>
      <w:divBdr>
        <w:top w:val="none" w:sz="0" w:space="0" w:color="auto"/>
        <w:left w:val="none" w:sz="0" w:space="0" w:color="auto"/>
        <w:bottom w:val="none" w:sz="0" w:space="0" w:color="auto"/>
        <w:right w:val="none" w:sz="0" w:space="0" w:color="auto"/>
      </w:divBdr>
    </w:div>
    <w:div w:id="1191995197">
      <w:bodyDiv w:val="1"/>
      <w:marLeft w:val="0"/>
      <w:marRight w:val="0"/>
      <w:marTop w:val="0"/>
      <w:marBottom w:val="0"/>
      <w:divBdr>
        <w:top w:val="none" w:sz="0" w:space="0" w:color="auto"/>
        <w:left w:val="none" w:sz="0" w:space="0" w:color="auto"/>
        <w:bottom w:val="none" w:sz="0" w:space="0" w:color="auto"/>
        <w:right w:val="none" w:sz="0" w:space="0" w:color="auto"/>
      </w:divBdr>
    </w:div>
    <w:div w:id="1197700776">
      <w:bodyDiv w:val="1"/>
      <w:marLeft w:val="0"/>
      <w:marRight w:val="0"/>
      <w:marTop w:val="0"/>
      <w:marBottom w:val="0"/>
      <w:divBdr>
        <w:top w:val="none" w:sz="0" w:space="0" w:color="auto"/>
        <w:left w:val="none" w:sz="0" w:space="0" w:color="auto"/>
        <w:bottom w:val="none" w:sz="0" w:space="0" w:color="auto"/>
        <w:right w:val="none" w:sz="0" w:space="0" w:color="auto"/>
      </w:divBdr>
    </w:div>
    <w:div w:id="1202671354">
      <w:bodyDiv w:val="1"/>
      <w:marLeft w:val="0"/>
      <w:marRight w:val="0"/>
      <w:marTop w:val="0"/>
      <w:marBottom w:val="0"/>
      <w:divBdr>
        <w:top w:val="none" w:sz="0" w:space="0" w:color="auto"/>
        <w:left w:val="none" w:sz="0" w:space="0" w:color="auto"/>
        <w:bottom w:val="none" w:sz="0" w:space="0" w:color="auto"/>
        <w:right w:val="none" w:sz="0" w:space="0" w:color="auto"/>
      </w:divBdr>
    </w:div>
    <w:div w:id="1203858724">
      <w:bodyDiv w:val="1"/>
      <w:marLeft w:val="0"/>
      <w:marRight w:val="0"/>
      <w:marTop w:val="0"/>
      <w:marBottom w:val="0"/>
      <w:divBdr>
        <w:top w:val="none" w:sz="0" w:space="0" w:color="auto"/>
        <w:left w:val="none" w:sz="0" w:space="0" w:color="auto"/>
        <w:bottom w:val="none" w:sz="0" w:space="0" w:color="auto"/>
        <w:right w:val="none" w:sz="0" w:space="0" w:color="auto"/>
      </w:divBdr>
    </w:div>
    <w:div w:id="1204555496">
      <w:bodyDiv w:val="1"/>
      <w:marLeft w:val="0"/>
      <w:marRight w:val="0"/>
      <w:marTop w:val="0"/>
      <w:marBottom w:val="0"/>
      <w:divBdr>
        <w:top w:val="none" w:sz="0" w:space="0" w:color="auto"/>
        <w:left w:val="none" w:sz="0" w:space="0" w:color="auto"/>
        <w:bottom w:val="none" w:sz="0" w:space="0" w:color="auto"/>
        <w:right w:val="none" w:sz="0" w:space="0" w:color="auto"/>
      </w:divBdr>
    </w:div>
    <w:div w:id="1211068651">
      <w:bodyDiv w:val="1"/>
      <w:marLeft w:val="0"/>
      <w:marRight w:val="0"/>
      <w:marTop w:val="0"/>
      <w:marBottom w:val="0"/>
      <w:divBdr>
        <w:top w:val="none" w:sz="0" w:space="0" w:color="auto"/>
        <w:left w:val="none" w:sz="0" w:space="0" w:color="auto"/>
        <w:bottom w:val="none" w:sz="0" w:space="0" w:color="auto"/>
        <w:right w:val="none" w:sz="0" w:space="0" w:color="auto"/>
      </w:divBdr>
    </w:div>
    <w:div w:id="1211191317">
      <w:bodyDiv w:val="1"/>
      <w:marLeft w:val="0"/>
      <w:marRight w:val="0"/>
      <w:marTop w:val="0"/>
      <w:marBottom w:val="0"/>
      <w:divBdr>
        <w:top w:val="none" w:sz="0" w:space="0" w:color="auto"/>
        <w:left w:val="none" w:sz="0" w:space="0" w:color="auto"/>
        <w:bottom w:val="none" w:sz="0" w:space="0" w:color="auto"/>
        <w:right w:val="none" w:sz="0" w:space="0" w:color="auto"/>
      </w:divBdr>
    </w:div>
    <w:div w:id="1215194521">
      <w:bodyDiv w:val="1"/>
      <w:marLeft w:val="0"/>
      <w:marRight w:val="0"/>
      <w:marTop w:val="0"/>
      <w:marBottom w:val="0"/>
      <w:divBdr>
        <w:top w:val="none" w:sz="0" w:space="0" w:color="auto"/>
        <w:left w:val="none" w:sz="0" w:space="0" w:color="auto"/>
        <w:bottom w:val="none" w:sz="0" w:space="0" w:color="auto"/>
        <w:right w:val="none" w:sz="0" w:space="0" w:color="auto"/>
      </w:divBdr>
    </w:div>
    <w:div w:id="1216359664">
      <w:bodyDiv w:val="1"/>
      <w:marLeft w:val="0"/>
      <w:marRight w:val="0"/>
      <w:marTop w:val="0"/>
      <w:marBottom w:val="0"/>
      <w:divBdr>
        <w:top w:val="none" w:sz="0" w:space="0" w:color="auto"/>
        <w:left w:val="none" w:sz="0" w:space="0" w:color="auto"/>
        <w:bottom w:val="none" w:sz="0" w:space="0" w:color="auto"/>
        <w:right w:val="none" w:sz="0" w:space="0" w:color="auto"/>
      </w:divBdr>
    </w:div>
    <w:div w:id="1217543822">
      <w:bodyDiv w:val="1"/>
      <w:marLeft w:val="0"/>
      <w:marRight w:val="0"/>
      <w:marTop w:val="0"/>
      <w:marBottom w:val="0"/>
      <w:divBdr>
        <w:top w:val="none" w:sz="0" w:space="0" w:color="auto"/>
        <w:left w:val="none" w:sz="0" w:space="0" w:color="auto"/>
        <w:bottom w:val="none" w:sz="0" w:space="0" w:color="auto"/>
        <w:right w:val="none" w:sz="0" w:space="0" w:color="auto"/>
      </w:divBdr>
    </w:div>
    <w:div w:id="1217664757">
      <w:bodyDiv w:val="1"/>
      <w:marLeft w:val="0"/>
      <w:marRight w:val="0"/>
      <w:marTop w:val="0"/>
      <w:marBottom w:val="0"/>
      <w:divBdr>
        <w:top w:val="none" w:sz="0" w:space="0" w:color="auto"/>
        <w:left w:val="none" w:sz="0" w:space="0" w:color="auto"/>
        <w:bottom w:val="none" w:sz="0" w:space="0" w:color="auto"/>
        <w:right w:val="none" w:sz="0" w:space="0" w:color="auto"/>
      </w:divBdr>
    </w:div>
    <w:div w:id="1226601018">
      <w:bodyDiv w:val="1"/>
      <w:marLeft w:val="0"/>
      <w:marRight w:val="0"/>
      <w:marTop w:val="0"/>
      <w:marBottom w:val="0"/>
      <w:divBdr>
        <w:top w:val="none" w:sz="0" w:space="0" w:color="auto"/>
        <w:left w:val="none" w:sz="0" w:space="0" w:color="auto"/>
        <w:bottom w:val="none" w:sz="0" w:space="0" w:color="auto"/>
        <w:right w:val="none" w:sz="0" w:space="0" w:color="auto"/>
      </w:divBdr>
    </w:div>
    <w:div w:id="1227952830">
      <w:bodyDiv w:val="1"/>
      <w:marLeft w:val="0"/>
      <w:marRight w:val="0"/>
      <w:marTop w:val="0"/>
      <w:marBottom w:val="0"/>
      <w:divBdr>
        <w:top w:val="none" w:sz="0" w:space="0" w:color="auto"/>
        <w:left w:val="none" w:sz="0" w:space="0" w:color="auto"/>
        <w:bottom w:val="none" w:sz="0" w:space="0" w:color="auto"/>
        <w:right w:val="none" w:sz="0" w:space="0" w:color="auto"/>
      </w:divBdr>
    </w:div>
    <w:div w:id="1230189602">
      <w:bodyDiv w:val="1"/>
      <w:marLeft w:val="0"/>
      <w:marRight w:val="0"/>
      <w:marTop w:val="0"/>
      <w:marBottom w:val="0"/>
      <w:divBdr>
        <w:top w:val="none" w:sz="0" w:space="0" w:color="auto"/>
        <w:left w:val="none" w:sz="0" w:space="0" w:color="auto"/>
        <w:bottom w:val="none" w:sz="0" w:space="0" w:color="auto"/>
        <w:right w:val="none" w:sz="0" w:space="0" w:color="auto"/>
      </w:divBdr>
    </w:div>
    <w:div w:id="1231504853">
      <w:bodyDiv w:val="1"/>
      <w:marLeft w:val="0"/>
      <w:marRight w:val="0"/>
      <w:marTop w:val="0"/>
      <w:marBottom w:val="0"/>
      <w:divBdr>
        <w:top w:val="none" w:sz="0" w:space="0" w:color="auto"/>
        <w:left w:val="none" w:sz="0" w:space="0" w:color="auto"/>
        <w:bottom w:val="none" w:sz="0" w:space="0" w:color="auto"/>
        <w:right w:val="none" w:sz="0" w:space="0" w:color="auto"/>
      </w:divBdr>
    </w:div>
    <w:div w:id="1233664053">
      <w:bodyDiv w:val="1"/>
      <w:marLeft w:val="0"/>
      <w:marRight w:val="0"/>
      <w:marTop w:val="0"/>
      <w:marBottom w:val="0"/>
      <w:divBdr>
        <w:top w:val="none" w:sz="0" w:space="0" w:color="auto"/>
        <w:left w:val="none" w:sz="0" w:space="0" w:color="auto"/>
        <w:bottom w:val="none" w:sz="0" w:space="0" w:color="auto"/>
        <w:right w:val="none" w:sz="0" w:space="0" w:color="auto"/>
      </w:divBdr>
    </w:div>
    <w:div w:id="1234200699">
      <w:bodyDiv w:val="1"/>
      <w:marLeft w:val="0"/>
      <w:marRight w:val="0"/>
      <w:marTop w:val="0"/>
      <w:marBottom w:val="0"/>
      <w:divBdr>
        <w:top w:val="none" w:sz="0" w:space="0" w:color="auto"/>
        <w:left w:val="none" w:sz="0" w:space="0" w:color="auto"/>
        <w:bottom w:val="none" w:sz="0" w:space="0" w:color="auto"/>
        <w:right w:val="none" w:sz="0" w:space="0" w:color="auto"/>
      </w:divBdr>
    </w:div>
    <w:div w:id="1237931948">
      <w:bodyDiv w:val="1"/>
      <w:marLeft w:val="0"/>
      <w:marRight w:val="0"/>
      <w:marTop w:val="0"/>
      <w:marBottom w:val="0"/>
      <w:divBdr>
        <w:top w:val="none" w:sz="0" w:space="0" w:color="auto"/>
        <w:left w:val="none" w:sz="0" w:space="0" w:color="auto"/>
        <w:bottom w:val="none" w:sz="0" w:space="0" w:color="auto"/>
        <w:right w:val="none" w:sz="0" w:space="0" w:color="auto"/>
      </w:divBdr>
    </w:div>
    <w:div w:id="1245147840">
      <w:bodyDiv w:val="1"/>
      <w:marLeft w:val="0"/>
      <w:marRight w:val="0"/>
      <w:marTop w:val="0"/>
      <w:marBottom w:val="0"/>
      <w:divBdr>
        <w:top w:val="none" w:sz="0" w:space="0" w:color="auto"/>
        <w:left w:val="none" w:sz="0" w:space="0" w:color="auto"/>
        <w:bottom w:val="none" w:sz="0" w:space="0" w:color="auto"/>
        <w:right w:val="none" w:sz="0" w:space="0" w:color="auto"/>
      </w:divBdr>
    </w:div>
    <w:div w:id="1245997410">
      <w:bodyDiv w:val="1"/>
      <w:marLeft w:val="0"/>
      <w:marRight w:val="0"/>
      <w:marTop w:val="0"/>
      <w:marBottom w:val="0"/>
      <w:divBdr>
        <w:top w:val="none" w:sz="0" w:space="0" w:color="auto"/>
        <w:left w:val="none" w:sz="0" w:space="0" w:color="auto"/>
        <w:bottom w:val="none" w:sz="0" w:space="0" w:color="auto"/>
        <w:right w:val="none" w:sz="0" w:space="0" w:color="auto"/>
      </w:divBdr>
    </w:div>
    <w:div w:id="1259482660">
      <w:bodyDiv w:val="1"/>
      <w:marLeft w:val="0"/>
      <w:marRight w:val="0"/>
      <w:marTop w:val="0"/>
      <w:marBottom w:val="0"/>
      <w:divBdr>
        <w:top w:val="none" w:sz="0" w:space="0" w:color="auto"/>
        <w:left w:val="none" w:sz="0" w:space="0" w:color="auto"/>
        <w:bottom w:val="none" w:sz="0" w:space="0" w:color="auto"/>
        <w:right w:val="none" w:sz="0" w:space="0" w:color="auto"/>
      </w:divBdr>
    </w:div>
    <w:div w:id="1261644176">
      <w:bodyDiv w:val="1"/>
      <w:marLeft w:val="0"/>
      <w:marRight w:val="0"/>
      <w:marTop w:val="0"/>
      <w:marBottom w:val="0"/>
      <w:divBdr>
        <w:top w:val="none" w:sz="0" w:space="0" w:color="auto"/>
        <w:left w:val="none" w:sz="0" w:space="0" w:color="auto"/>
        <w:bottom w:val="none" w:sz="0" w:space="0" w:color="auto"/>
        <w:right w:val="none" w:sz="0" w:space="0" w:color="auto"/>
      </w:divBdr>
    </w:div>
    <w:div w:id="1262253164">
      <w:bodyDiv w:val="1"/>
      <w:marLeft w:val="0"/>
      <w:marRight w:val="0"/>
      <w:marTop w:val="0"/>
      <w:marBottom w:val="0"/>
      <w:divBdr>
        <w:top w:val="none" w:sz="0" w:space="0" w:color="auto"/>
        <w:left w:val="none" w:sz="0" w:space="0" w:color="auto"/>
        <w:bottom w:val="none" w:sz="0" w:space="0" w:color="auto"/>
        <w:right w:val="none" w:sz="0" w:space="0" w:color="auto"/>
      </w:divBdr>
    </w:div>
    <w:div w:id="1264001120">
      <w:bodyDiv w:val="1"/>
      <w:marLeft w:val="0"/>
      <w:marRight w:val="0"/>
      <w:marTop w:val="0"/>
      <w:marBottom w:val="0"/>
      <w:divBdr>
        <w:top w:val="none" w:sz="0" w:space="0" w:color="auto"/>
        <w:left w:val="none" w:sz="0" w:space="0" w:color="auto"/>
        <w:bottom w:val="none" w:sz="0" w:space="0" w:color="auto"/>
        <w:right w:val="none" w:sz="0" w:space="0" w:color="auto"/>
      </w:divBdr>
    </w:div>
    <w:div w:id="1264461058">
      <w:bodyDiv w:val="1"/>
      <w:marLeft w:val="0"/>
      <w:marRight w:val="0"/>
      <w:marTop w:val="0"/>
      <w:marBottom w:val="0"/>
      <w:divBdr>
        <w:top w:val="none" w:sz="0" w:space="0" w:color="auto"/>
        <w:left w:val="none" w:sz="0" w:space="0" w:color="auto"/>
        <w:bottom w:val="none" w:sz="0" w:space="0" w:color="auto"/>
        <w:right w:val="none" w:sz="0" w:space="0" w:color="auto"/>
      </w:divBdr>
    </w:div>
    <w:div w:id="1266646501">
      <w:bodyDiv w:val="1"/>
      <w:marLeft w:val="0"/>
      <w:marRight w:val="0"/>
      <w:marTop w:val="0"/>
      <w:marBottom w:val="0"/>
      <w:divBdr>
        <w:top w:val="none" w:sz="0" w:space="0" w:color="auto"/>
        <w:left w:val="none" w:sz="0" w:space="0" w:color="auto"/>
        <w:bottom w:val="none" w:sz="0" w:space="0" w:color="auto"/>
        <w:right w:val="none" w:sz="0" w:space="0" w:color="auto"/>
      </w:divBdr>
    </w:div>
    <w:div w:id="1268272996">
      <w:bodyDiv w:val="1"/>
      <w:marLeft w:val="0"/>
      <w:marRight w:val="0"/>
      <w:marTop w:val="0"/>
      <w:marBottom w:val="0"/>
      <w:divBdr>
        <w:top w:val="none" w:sz="0" w:space="0" w:color="auto"/>
        <w:left w:val="none" w:sz="0" w:space="0" w:color="auto"/>
        <w:bottom w:val="none" w:sz="0" w:space="0" w:color="auto"/>
        <w:right w:val="none" w:sz="0" w:space="0" w:color="auto"/>
      </w:divBdr>
    </w:div>
    <w:div w:id="1268274516">
      <w:bodyDiv w:val="1"/>
      <w:marLeft w:val="0"/>
      <w:marRight w:val="0"/>
      <w:marTop w:val="0"/>
      <w:marBottom w:val="0"/>
      <w:divBdr>
        <w:top w:val="none" w:sz="0" w:space="0" w:color="auto"/>
        <w:left w:val="none" w:sz="0" w:space="0" w:color="auto"/>
        <w:bottom w:val="none" w:sz="0" w:space="0" w:color="auto"/>
        <w:right w:val="none" w:sz="0" w:space="0" w:color="auto"/>
      </w:divBdr>
    </w:div>
    <w:div w:id="1270316738">
      <w:bodyDiv w:val="1"/>
      <w:marLeft w:val="0"/>
      <w:marRight w:val="0"/>
      <w:marTop w:val="0"/>
      <w:marBottom w:val="0"/>
      <w:divBdr>
        <w:top w:val="none" w:sz="0" w:space="0" w:color="auto"/>
        <w:left w:val="none" w:sz="0" w:space="0" w:color="auto"/>
        <w:bottom w:val="none" w:sz="0" w:space="0" w:color="auto"/>
        <w:right w:val="none" w:sz="0" w:space="0" w:color="auto"/>
      </w:divBdr>
    </w:div>
    <w:div w:id="1272469546">
      <w:bodyDiv w:val="1"/>
      <w:marLeft w:val="0"/>
      <w:marRight w:val="0"/>
      <w:marTop w:val="0"/>
      <w:marBottom w:val="0"/>
      <w:divBdr>
        <w:top w:val="none" w:sz="0" w:space="0" w:color="auto"/>
        <w:left w:val="none" w:sz="0" w:space="0" w:color="auto"/>
        <w:bottom w:val="none" w:sz="0" w:space="0" w:color="auto"/>
        <w:right w:val="none" w:sz="0" w:space="0" w:color="auto"/>
      </w:divBdr>
    </w:div>
    <w:div w:id="1274439325">
      <w:bodyDiv w:val="1"/>
      <w:marLeft w:val="0"/>
      <w:marRight w:val="0"/>
      <w:marTop w:val="0"/>
      <w:marBottom w:val="0"/>
      <w:divBdr>
        <w:top w:val="none" w:sz="0" w:space="0" w:color="auto"/>
        <w:left w:val="none" w:sz="0" w:space="0" w:color="auto"/>
        <w:bottom w:val="none" w:sz="0" w:space="0" w:color="auto"/>
        <w:right w:val="none" w:sz="0" w:space="0" w:color="auto"/>
      </w:divBdr>
    </w:div>
    <w:div w:id="1275015720">
      <w:bodyDiv w:val="1"/>
      <w:marLeft w:val="0"/>
      <w:marRight w:val="0"/>
      <w:marTop w:val="0"/>
      <w:marBottom w:val="0"/>
      <w:divBdr>
        <w:top w:val="none" w:sz="0" w:space="0" w:color="auto"/>
        <w:left w:val="none" w:sz="0" w:space="0" w:color="auto"/>
        <w:bottom w:val="none" w:sz="0" w:space="0" w:color="auto"/>
        <w:right w:val="none" w:sz="0" w:space="0" w:color="auto"/>
      </w:divBdr>
    </w:div>
    <w:div w:id="1276710337">
      <w:bodyDiv w:val="1"/>
      <w:marLeft w:val="0"/>
      <w:marRight w:val="0"/>
      <w:marTop w:val="0"/>
      <w:marBottom w:val="0"/>
      <w:divBdr>
        <w:top w:val="none" w:sz="0" w:space="0" w:color="auto"/>
        <w:left w:val="none" w:sz="0" w:space="0" w:color="auto"/>
        <w:bottom w:val="none" w:sz="0" w:space="0" w:color="auto"/>
        <w:right w:val="none" w:sz="0" w:space="0" w:color="auto"/>
      </w:divBdr>
    </w:div>
    <w:div w:id="1282146842">
      <w:bodyDiv w:val="1"/>
      <w:marLeft w:val="0"/>
      <w:marRight w:val="0"/>
      <w:marTop w:val="0"/>
      <w:marBottom w:val="0"/>
      <w:divBdr>
        <w:top w:val="none" w:sz="0" w:space="0" w:color="auto"/>
        <w:left w:val="none" w:sz="0" w:space="0" w:color="auto"/>
        <w:bottom w:val="none" w:sz="0" w:space="0" w:color="auto"/>
        <w:right w:val="none" w:sz="0" w:space="0" w:color="auto"/>
      </w:divBdr>
    </w:div>
    <w:div w:id="1287008348">
      <w:bodyDiv w:val="1"/>
      <w:marLeft w:val="0"/>
      <w:marRight w:val="0"/>
      <w:marTop w:val="0"/>
      <w:marBottom w:val="0"/>
      <w:divBdr>
        <w:top w:val="none" w:sz="0" w:space="0" w:color="auto"/>
        <w:left w:val="none" w:sz="0" w:space="0" w:color="auto"/>
        <w:bottom w:val="none" w:sz="0" w:space="0" w:color="auto"/>
        <w:right w:val="none" w:sz="0" w:space="0" w:color="auto"/>
      </w:divBdr>
    </w:div>
    <w:div w:id="1293516043">
      <w:bodyDiv w:val="1"/>
      <w:marLeft w:val="0"/>
      <w:marRight w:val="0"/>
      <w:marTop w:val="0"/>
      <w:marBottom w:val="0"/>
      <w:divBdr>
        <w:top w:val="none" w:sz="0" w:space="0" w:color="auto"/>
        <w:left w:val="none" w:sz="0" w:space="0" w:color="auto"/>
        <w:bottom w:val="none" w:sz="0" w:space="0" w:color="auto"/>
        <w:right w:val="none" w:sz="0" w:space="0" w:color="auto"/>
      </w:divBdr>
    </w:div>
    <w:div w:id="1295988404">
      <w:bodyDiv w:val="1"/>
      <w:marLeft w:val="0"/>
      <w:marRight w:val="0"/>
      <w:marTop w:val="0"/>
      <w:marBottom w:val="0"/>
      <w:divBdr>
        <w:top w:val="none" w:sz="0" w:space="0" w:color="auto"/>
        <w:left w:val="none" w:sz="0" w:space="0" w:color="auto"/>
        <w:bottom w:val="none" w:sz="0" w:space="0" w:color="auto"/>
        <w:right w:val="none" w:sz="0" w:space="0" w:color="auto"/>
      </w:divBdr>
    </w:div>
    <w:div w:id="1297416728">
      <w:bodyDiv w:val="1"/>
      <w:marLeft w:val="0"/>
      <w:marRight w:val="0"/>
      <w:marTop w:val="0"/>
      <w:marBottom w:val="0"/>
      <w:divBdr>
        <w:top w:val="none" w:sz="0" w:space="0" w:color="auto"/>
        <w:left w:val="none" w:sz="0" w:space="0" w:color="auto"/>
        <w:bottom w:val="none" w:sz="0" w:space="0" w:color="auto"/>
        <w:right w:val="none" w:sz="0" w:space="0" w:color="auto"/>
      </w:divBdr>
    </w:div>
    <w:div w:id="1299459435">
      <w:bodyDiv w:val="1"/>
      <w:marLeft w:val="0"/>
      <w:marRight w:val="0"/>
      <w:marTop w:val="0"/>
      <w:marBottom w:val="0"/>
      <w:divBdr>
        <w:top w:val="none" w:sz="0" w:space="0" w:color="auto"/>
        <w:left w:val="none" w:sz="0" w:space="0" w:color="auto"/>
        <w:bottom w:val="none" w:sz="0" w:space="0" w:color="auto"/>
        <w:right w:val="none" w:sz="0" w:space="0" w:color="auto"/>
      </w:divBdr>
    </w:div>
    <w:div w:id="1300839528">
      <w:bodyDiv w:val="1"/>
      <w:marLeft w:val="0"/>
      <w:marRight w:val="0"/>
      <w:marTop w:val="0"/>
      <w:marBottom w:val="0"/>
      <w:divBdr>
        <w:top w:val="none" w:sz="0" w:space="0" w:color="auto"/>
        <w:left w:val="none" w:sz="0" w:space="0" w:color="auto"/>
        <w:bottom w:val="none" w:sz="0" w:space="0" w:color="auto"/>
        <w:right w:val="none" w:sz="0" w:space="0" w:color="auto"/>
      </w:divBdr>
    </w:div>
    <w:div w:id="1301611488">
      <w:bodyDiv w:val="1"/>
      <w:marLeft w:val="0"/>
      <w:marRight w:val="0"/>
      <w:marTop w:val="0"/>
      <w:marBottom w:val="0"/>
      <w:divBdr>
        <w:top w:val="none" w:sz="0" w:space="0" w:color="auto"/>
        <w:left w:val="none" w:sz="0" w:space="0" w:color="auto"/>
        <w:bottom w:val="none" w:sz="0" w:space="0" w:color="auto"/>
        <w:right w:val="none" w:sz="0" w:space="0" w:color="auto"/>
      </w:divBdr>
    </w:div>
    <w:div w:id="1301614902">
      <w:bodyDiv w:val="1"/>
      <w:marLeft w:val="0"/>
      <w:marRight w:val="0"/>
      <w:marTop w:val="0"/>
      <w:marBottom w:val="0"/>
      <w:divBdr>
        <w:top w:val="none" w:sz="0" w:space="0" w:color="auto"/>
        <w:left w:val="none" w:sz="0" w:space="0" w:color="auto"/>
        <w:bottom w:val="none" w:sz="0" w:space="0" w:color="auto"/>
        <w:right w:val="none" w:sz="0" w:space="0" w:color="auto"/>
      </w:divBdr>
    </w:div>
    <w:div w:id="1304971795">
      <w:bodyDiv w:val="1"/>
      <w:marLeft w:val="0"/>
      <w:marRight w:val="0"/>
      <w:marTop w:val="0"/>
      <w:marBottom w:val="0"/>
      <w:divBdr>
        <w:top w:val="none" w:sz="0" w:space="0" w:color="auto"/>
        <w:left w:val="none" w:sz="0" w:space="0" w:color="auto"/>
        <w:bottom w:val="none" w:sz="0" w:space="0" w:color="auto"/>
        <w:right w:val="none" w:sz="0" w:space="0" w:color="auto"/>
      </w:divBdr>
    </w:div>
    <w:div w:id="1308972418">
      <w:bodyDiv w:val="1"/>
      <w:marLeft w:val="0"/>
      <w:marRight w:val="0"/>
      <w:marTop w:val="0"/>
      <w:marBottom w:val="0"/>
      <w:divBdr>
        <w:top w:val="none" w:sz="0" w:space="0" w:color="auto"/>
        <w:left w:val="none" w:sz="0" w:space="0" w:color="auto"/>
        <w:bottom w:val="none" w:sz="0" w:space="0" w:color="auto"/>
        <w:right w:val="none" w:sz="0" w:space="0" w:color="auto"/>
      </w:divBdr>
    </w:div>
    <w:div w:id="1309632107">
      <w:bodyDiv w:val="1"/>
      <w:marLeft w:val="0"/>
      <w:marRight w:val="0"/>
      <w:marTop w:val="0"/>
      <w:marBottom w:val="0"/>
      <w:divBdr>
        <w:top w:val="none" w:sz="0" w:space="0" w:color="auto"/>
        <w:left w:val="none" w:sz="0" w:space="0" w:color="auto"/>
        <w:bottom w:val="none" w:sz="0" w:space="0" w:color="auto"/>
        <w:right w:val="none" w:sz="0" w:space="0" w:color="auto"/>
      </w:divBdr>
    </w:div>
    <w:div w:id="1310672676">
      <w:bodyDiv w:val="1"/>
      <w:marLeft w:val="0"/>
      <w:marRight w:val="0"/>
      <w:marTop w:val="0"/>
      <w:marBottom w:val="0"/>
      <w:divBdr>
        <w:top w:val="none" w:sz="0" w:space="0" w:color="auto"/>
        <w:left w:val="none" w:sz="0" w:space="0" w:color="auto"/>
        <w:bottom w:val="none" w:sz="0" w:space="0" w:color="auto"/>
        <w:right w:val="none" w:sz="0" w:space="0" w:color="auto"/>
      </w:divBdr>
    </w:div>
    <w:div w:id="1311137325">
      <w:bodyDiv w:val="1"/>
      <w:marLeft w:val="0"/>
      <w:marRight w:val="0"/>
      <w:marTop w:val="0"/>
      <w:marBottom w:val="0"/>
      <w:divBdr>
        <w:top w:val="none" w:sz="0" w:space="0" w:color="auto"/>
        <w:left w:val="none" w:sz="0" w:space="0" w:color="auto"/>
        <w:bottom w:val="none" w:sz="0" w:space="0" w:color="auto"/>
        <w:right w:val="none" w:sz="0" w:space="0" w:color="auto"/>
      </w:divBdr>
    </w:div>
    <w:div w:id="1319534519">
      <w:bodyDiv w:val="1"/>
      <w:marLeft w:val="0"/>
      <w:marRight w:val="0"/>
      <w:marTop w:val="0"/>
      <w:marBottom w:val="0"/>
      <w:divBdr>
        <w:top w:val="none" w:sz="0" w:space="0" w:color="auto"/>
        <w:left w:val="none" w:sz="0" w:space="0" w:color="auto"/>
        <w:bottom w:val="none" w:sz="0" w:space="0" w:color="auto"/>
        <w:right w:val="none" w:sz="0" w:space="0" w:color="auto"/>
      </w:divBdr>
    </w:div>
    <w:div w:id="1324578319">
      <w:bodyDiv w:val="1"/>
      <w:marLeft w:val="0"/>
      <w:marRight w:val="0"/>
      <w:marTop w:val="0"/>
      <w:marBottom w:val="0"/>
      <w:divBdr>
        <w:top w:val="none" w:sz="0" w:space="0" w:color="auto"/>
        <w:left w:val="none" w:sz="0" w:space="0" w:color="auto"/>
        <w:bottom w:val="none" w:sz="0" w:space="0" w:color="auto"/>
        <w:right w:val="none" w:sz="0" w:space="0" w:color="auto"/>
      </w:divBdr>
    </w:div>
    <w:div w:id="1325234992">
      <w:bodyDiv w:val="1"/>
      <w:marLeft w:val="0"/>
      <w:marRight w:val="0"/>
      <w:marTop w:val="0"/>
      <w:marBottom w:val="0"/>
      <w:divBdr>
        <w:top w:val="none" w:sz="0" w:space="0" w:color="auto"/>
        <w:left w:val="none" w:sz="0" w:space="0" w:color="auto"/>
        <w:bottom w:val="none" w:sz="0" w:space="0" w:color="auto"/>
        <w:right w:val="none" w:sz="0" w:space="0" w:color="auto"/>
      </w:divBdr>
    </w:div>
    <w:div w:id="1325280545">
      <w:bodyDiv w:val="1"/>
      <w:marLeft w:val="0"/>
      <w:marRight w:val="0"/>
      <w:marTop w:val="0"/>
      <w:marBottom w:val="0"/>
      <w:divBdr>
        <w:top w:val="none" w:sz="0" w:space="0" w:color="auto"/>
        <w:left w:val="none" w:sz="0" w:space="0" w:color="auto"/>
        <w:bottom w:val="none" w:sz="0" w:space="0" w:color="auto"/>
        <w:right w:val="none" w:sz="0" w:space="0" w:color="auto"/>
      </w:divBdr>
    </w:div>
    <w:div w:id="1325357110">
      <w:bodyDiv w:val="1"/>
      <w:marLeft w:val="0"/>
      <w:marRight w:val="0"/>
      <w:marTop w:val="0"/>
      <w:marBottom w:val="0"/>
      <w:divBdr>
        <w:top w:val="none" w:sz="0" w:space="0" w:color="auto"/>
        <w:left w:val="none" w:sz="0" w:space="0" w:color="auto"/>
        <w:bottom w:val="none" w:sz="0" w:space="0" w:color="auto"/>
        <w:right w:val="none" w:sz="0" w:space="0" w:color="auto"/>
      </w:divBdr>
    </w:div>
    <w:div w:id="1327129093">
      <w:bodyDiv w:val="1"/>
      <w:marLeft w:val="0"/>
      <w:marRight w:val="0"/>
      <w:marTop w:val="0"/>
      <w:marBottom w:val="0"/>
      <w:divBdr>
        <w:top w:val="none" w:sz="0" w:space="0" w:color="auto"/>
        <w:left w:val="none" w:sz="0" w:space="0" w:color="auto"/>
        <w:bottom w:val="none" w:sz="0" w:space="0" w:color="auto"/>
        <w:right w:val="none" w:sz="0" w:space="0" w:color="auto"/>
      </w:divBdr>
    </w:div>
    <w:div w:id="1328823605">
      <w:bodyDiv w:val="1"/>
      <w:marLeft w:val="0"/>
      <w:marRight w:val="0"/>
      <w:marTop w:val="0"/>
      <w:marBottom w:val="0"/>
      <w:divBdr>
        <w:top w:val="none" w:sz="0" w:space="0" w:color="auto"/>
        <w:left w:val="none" w:sz="0" w:space="0" w:color="auto"/>
        <w:bottom w:val="none" w:sz="0" w:space="0" w:color="auto"/>
        <w:right w:val="none" w:sz="0" w:space="0" w:color="auto"/>
      </w:divBdr>
    </w:div>
    <w:div w:id="1331055338">
      <w:bodyDiv w:val="1"/>
      <w:marLeft w:val="0"/>
      <w:marRight w:val="0"/>
      <w:marTop w:val="0"/>
      <w:marBottom w:val="0"/>
      <w:divBdr>
        <w:top w:val="none" w:sz="0" w:space="0" w:color="auto"/>
        <w:left w:val="none" w:sz="0" w:space="0" w:color="auto"/>
        <w:bottom w:val="none" w:sz="0" w:space="0" w:color="auto"/>
        <w:right w:val="none" w:sz="0" w:space="0" w:color="auto"/>
      </w:divBdr>
    </w:div>
    <w:div w:id="1336567654">
      <w:bodyDiv w:val="1"/>
      <w:marLeft w:val="0"/>
      <w:marRight w:val="0"/>
      <w:marTop w:val="0"/>
      <w:marBottom w:val="0"/>
      <w:divBdr>
        <w:top w:val="none" w:sz="0" w:space="0" w:color="auto"/>
        <w:left w:val="none" w:sz="0" w:space="0" w:color="auto"/>
        <w:bottom w:val="none" w:sz="0" w:space="0" w:color="auto"/>
        <w:right w:val="none" w:sz="0" w:space="0" w:color="auto"/>
      </w:divBdr>
    </w:div>
    <w:div w:id="1340622562">
      <w:bodyDiv w:val="1"/>
      <w:marLeft w:val="0"/>
      <w:marRight w:val="0"/>
      <w:marTop w:val="0"/>
      <w:marBottom w:val="0"/>
      <w:divBdr>
        <w:top w:val="none" w:sz="0" w:space="0" w:color="auto"/>
        <w:left w:val="none" w:sz="0" w:space="0" w:color="auto"/>
        <w:bottom w:val="none" w:sz="0" w:space="0" w:color="auto"/>
        <w:right w:val="none" w:sz="0" w:space="0" w:color="auto"/>
      </w:divBdr>
    </w:div>
    <w:div w:id="1342584617">
      <w:bodyDiv w:val="1"/>
      <w:marLeft w:val="0"/>
      <w:marRight w:val="0"/>
      <w:marTop w:val="0"/>
      <w:marBottom w:val="0"/>
      <w:divBdr>
        <w:top w:val="none" w:sz="0" w:space="0" w:color="auto"/>
        <w:left w:val="none" w:sz="0" w:space="0" w:color="auto"/>
        <w:bottom w:val="none" w:sz="0" w:space="0" w:color="auto"/>
        <w:right w:val="none" w:sz="0" w:space="0" w:color="auto"/>
      </w:divBdr>
    </w:div>
    <w:div w:id="1343894823">
      <w:bodyDiv w:val="1"/>
      <w:marLeft w:val="0"/>
      <w:marRight w:val="0"/>
      <w:marTop w:val="0"/>
      <w:marBottom w:val="0"/>
      <w:divBdr>
        <w:top w:val="none" w:sz="0" w:space="0" w:color="auto"/>
        <w:left w:val="none" w:sz="0" w:space="0" w:color="auto"/>
        <w:bottom w:val="none" w:sz="0" w:space="0" w:color="auto"/>
        <w:right w:val="none" w:sz="0" w:space="0" w:color="auto"/>
      </w:divBdr>
    </w:div>
    <w:div w:id="1345669838">
      <w:bodyDiv w:val="1"/>
      <w:marLeft w:val="0"/>
      <w:marRight w:val="0"/>
      <w:marTop w:val="0"/>
      <w:marBottom w:val="0"/>
      <w:divBdr>
        <w:top w:val="none" w:sz="0" w:space="0" w:color="auto"/>
        <w:left w:val="none" w:sz="0" w:space="0" w:color="auto"/>
        <w:bottom w:val="none" w:sz="0" w:space="0" w:color="auto"/>
        <w:right w:val="none" w:sz="0" w:space="0" w:color="auto"/>
      </w:divBdr>
    </w:div>
    <w:div w:id="1347094521">
      <w:bodyDiv w:val="1"/>
      <w:marLeft w:val="0"/>
      <w:marRight w:val="0"/>
      <w:marTop w:val="0"/>
      <w:marBottom w:val="0"/>
      <w:divBdr>
        <w:top w:val="none" w:sz="0" w:space="0" w:color="auto"/>
        <w:left w:val="none" w:sz="0" w:space="0" w:color="auto"/>
        <w:bottom w:val="none" w:sz="0" w:space="0" w:color="auto"/>
        <w:right w:val="none" w:sz="0" w:space="0" w:color="auto"/>
      </w:divBdr>
    </w:div>
    <w:div w:id="1347907320">
      <w:bodyDiv w:val="1"/>
      <w:marLeft w:val="0"/>
      <w:marRight w:val="0"/>
      <w:marTop w:val="0"/>
      <w:marBottom w:val="0"/>
      <w:divBdr>
        <w:top w:val="none" w:sz="0" w:space="0" w:color="auto"/>
        <w:left w:val="none" w:sz="0" w:space="0" w:color="auto"/>
        <w:bottom w:val="none" w:sz="0" w:space="0" w:color="auto"/>
        <w:right w:val="none" w:sz="0" w:space="0" w:color="auto"/>
      </w:divBdr>
    </w:div>
    <w:div w:id="1350253871">
      <w:bodyDiv w:val="1"/>
      <w:marLeft w:val="0"/>
      <w:marRight w:val="0"/>
      <w:marTop w:val="0"/>
      <w:marBottom w:val="0"/>
      <w:divBdr>
        <w:top w:val="none" w:sz="0" w:space="0" w:color="auto"/>
        <w:left w:val="none" w:sz="0" w:space="0" w:color="auto"/>
        <w:bottom w:val="none" w:sz="0" w:space="0" w:color="auto"/>
        <w:right w:val="none" w:sz="0" w:space="0" w:color="auto"/>
      </w:divBdr>
    </w:div>
    <w:div w:id="1350716537">
      <w:bodyDiv w:val="1"/>
      <w:marLeft w:val="0"/>
      <w:marRight w:val="0"/>
      <w:marTop w:val="0"/>
      <w:marBottom w:val="0"/>
      <w:divBdr>
        <w:top w:val="none" w:sz="0" w:space="0" w:color="auto"/>
        <w:left w:val="none" w:sz="0" w:space="0" w:color="auto"/>
        <w:bottom w:val="none" w:sz="0" w:space="0" w:color="auto"/>
        <w:right w:val="none" w:sz="0" w:space="0" w:color="auto"/>
      </w:divBdr>
    </w:div>
    <w:div w:id="1351685976">
      <w:bodyDiv w:val="1"/>
      <w:marLeft w:val="0"/>
      <w:marRight w:val="0"/>
      <w:marTop w:val="0"/>
      <w:marBottom w:val="0"/>
      <w:divBdr>
        <w:top w:val="none" w:sz="0" w:space="0" w:color="auto"/>
        <w:left w:val="none" w:sz="0" w:space="0" w:color="auto"/>
        <w:bottom w:val="none" w:sz="0" w:space="0" w:color="auto"/>
        <w:right w:val="none" w:sz="0" w:space="0" w:color="auto"/>
      </w:divBdr>
    </w:div>
    <w:div w:id="1354113476">
      <w:bodyDiv w:val="1"/>
      <w:marLeft w:val="0"/>
      <w:marRight w:val="0"/>
      <w:marTop w:val="0"/>
      <w:marBottom w:val="0"/>
      <w:divBdr>
        <w:top w:val="none" w:sz="0" w:space="0" w:color="auto"/>
        <w:left w:val="none" w:sz="0" w:space="0" w:color="auto"/>
        <w:bottom w:val="none" w:sz="0" w:space="0" w:color="auto"/>
        <w:right w:val="none" w:sz="0" w:space="0" w:color="auto"/>
      </w:divBdr>
    </w:div>
    <w:div w:id="1360157031">
      <w:bodyDiv w:val="1"/>
      <w:marLeft w:val="0"/>
      <w:marRight w:val="0"/>
      <w:marTop w:val="0"/>
      <w:marBottom w:val="0"/>
      <w:divBdr>
        <w:top w:val="none" w:sz="0" w:space="0" w:color="auto"/>
        <w:left w:val="none" w:sz="0" w:space="0" w:color="auto"/>
        <w:bottom w:val="none" w:sz="0" w:space="0" w:color="auto"/>
        <w:right w:val="none" w:sz="0" w:space="0" w:color="auto"/>
      </w:divBdr>
    </w:div>
    <w:div w:id="1360199787">
      <w:bodyDiv w:val="1"/>
      <w:marLeft w:val="0"/>
      <w:marRight w:val="0"/>
      <w:marTop w:val="0"/>
      <w:marBottom w:val="0"/>
      <w:divBdr>
        <w:top w:val="none" w:sz="0" w:space="0" w:color="auto"/>
        <w:left w:val="none" w:sz="0" w:space="0" w:color="auto"/>
        <w:bottom w:val="none" w:sz="0" w:space="0" w:color="auto"/>
        <w:right w:val="none" w:sz="0" w:space="0" w:color="auto"/>
      </w:divBdr>
    </w:div>
    <w:div w:id="1365398816">
      <w:bodyDiv w:val="1"/>
      <w:marLeft w:val="0"/>
      <w:marRight w:val="0"/>
      <w:marTop w:val="0"/>
      <w:marBottom w:val="0"/>
      <w:divBdr>
        <w:top w:val="none" w:sz="0" w:space="0" w:color="auto"/>
        <w:left w:val="none" w:sz="0" w:space="0" w:color="auto"/>
        <w:bottom w:val="none" w:sz="0" w:space="0" w:color="auto"/>
        <w:right w:val="none" w:sz="0" w:space="0" w:color="auto"/>
      </w:divBdr>
    </w:div>
    <w:div w:id="1366633957">
      <w:bodyDiv w:val="1"/>
      <w:marLeft w:val="0"/>
      <w:marRight w:val="0"/>
      <w:marTop w:val="0"/>
      <w:marBottom w:val="0"/>
      <w:divBdr>
        <w:top w:val="none" w:sz="0" w:space="0" w:color="auto"/>
        <w:left w:val="none" w:sz="0" w:space="0" w:color="auto"/>
        <w:bottom w:val="none" w:sz="0" w:space="0" w:color="auto"/>
        <w:right w:val="none" w:sz="0" w:space="0" w:color="auto"/>
      </w:divBdr>
    </w:div>
    <w:div w:id="1371415258">
      <w:bodyDiv w:val="1"/>
      <w:marLeft w:val="0"/>
      <w:marRight w:val="0"/>
      <w:marTop w:val="0"/>
      <w:marBottom w:val="0"/>
      <w:divBdr>
        <w:top w:val="none" w:sz="0" w:space="0" w:color="auto"/>
        <w:left w:val="none" w:sz="0" w:space="0" w:color="auto"/>
        <w:bottom w:val="none" w:sz="0" w:space="0" w:color="auto"/>
        <w:right w:val="none" w:sz="0" w:space="0" w:color="auto"/>
      </w:divBdr>
    </w:div>
    <w:div w:id="1372074575">
      <w:bodyDiv w:val="1"/>
      <w:marLeft w:val="0"/>
      <w:marRight w:val="0"/>
      <w:marTop w:val="0"/>
      <w:marBottom w:val="0"/>
      <w:divBdr>
        <w:top w:val="none" w:sz="0" w:space="0" w:color="auto"/>
        <w:left w:val="none" w:sz="0" w:space="0" w:color="auto"/>
        <w:bottom w:val="none" w:sz="0" w:space="0" w:color="auto"/>
        <w:right w:val="none" w:sz="0" w:space="0" w:color="auto"/>
      </w:divBdr>
    </w:div>
    <w:div w:id="1376276519">
      <w:bodyDiv w:val="1"/>
      <w:marLeft w:val="0"/>
      <w:marRight w:val="0"/>
      <w:marTop w:val="0"/>
      <w:marBottom w:val="0"/>
      <w:divBdr>
        <w:top w:val="none" w:sz="0" w:space="0" w:color="auto"/>
        <w:left w:val="none" w:sz="0" w:space="0" w:color="auto"/>
        <w:bottom w:val="none" w:sz="0" w:space="0" w:color="auto"/>
        <w:right w:val="none" w:sz="0" w:space="0" w:color="auto"/>
      </w:divBdr>
    </w:div>
    <w:div w:id="1384328968">
      <w:bodyDiv w:val="1"/>
      <w:marLeft w:val="0"/>
      <w:marRight w:val="0"/>
      <w:marTop w:val="0"/>
      <w:marBottom w:val="0"/>
      <w:divBdr>
        <w:top w:val="none" w:sz="0" w:space="0" w:color="auto"/>
        <w:left w:val="none" w:sz="0" w:space="0" w:color="auto"/>
        <w:bottom w:val="none" w:sz="0" w:space="0" w:color="auto"/>
        <w:right w:val="none" w:sz="0" w:space="0" w:color="auto"/>
      </w:divBdr>
    </w:div>
    <w:div w:id="1390961713">
      <w:bodyDiv w:val="1"/>
      <w:marLeft w:val="0"/>
      <w:marRight w:val="0"/>
      <w:marTop w:val="0"/>
      <w:marBottom w:val="0"/>
      <w:divBdr>
        <w:top w:val="none" w:sz="0" w:space="0" w:color="auto"/>
        <w:left w:val="none" w:sz="0" w:space="0" w:color="auto"/>
        <w:bottom w:val="none" w:sz="0" w:space="0" w:color="auto"/>
        <w:right w:val="none" w:sz="0" w:space="0" w:color="auto"/>
      </w:divBdr>
    </w:div>
    <w:div w:id="1396782762">
      <w:bodyDiv w:val="1"/>
      <w:marLeft w:val="0"/>
      <w:marRight w:val="0"/>
      <w:marTop w:val="0"/>
      <w:marBottom w:val="0"/>
      <w:divBdr>
        <w:top w:val="none" w:sz="0" w:space="0" w:color="auto"/>
        <w:left w:val="none" w:sz="0" w:space="0" w:color="auto"/>
        <w:bottom w:val="none" w:sz="0" w:space="0" w:color="auto"/>
        <w:right w:val="none" w:sz="0" w:space="0" w:color="auto"/>
      </w:divBdr>
    </w:div>
    <w:div w:id="1400208459">
      <w:bodyDiv w:val="1"/>
      <w:marLeft w:val="0"/>
      <w:marRight w:val="0"/>
      <w:marTop w:val="0"/>
      <w:marBottom w:val="0"/>
      <w:divBdr>
        <w:top w:val="none" w:sz="0" w:space="0" w:color="auto"/>
        <w:left w:val="none" w:sz="0" w:space="0" w:color="auto"/>
        <w:bottom w:val="none" w:sz="0" w:space="0" w:color="auto"/>
        <w:right w:val="none" w:sz="0" w:space="0" w:color="auto"/>
      </w:divBdr>
    </w:div>
    <w:div w:id="1401518673">
      <w:bodyDiv w:val="1"/>
      <w:marLeft w:val="0"/>
      <w:marRight w:val="0"/>
      <w:marTop w:val="0"/>
      <w:marBottom w:val="0"/>
      <w:divBdr>
        <w:top w:val="none" w:sz="0" w:space="0" w:color="auto"/>
        <w:left w:val="none" w:sz="0" w:space="0" w:color="auto"/>
        <w:bottom w:val="none" w:sz="0" w:space="0" w:color="auto"/>
        <w:right w:val="none" w:sz="0" w:space="0" w:color="auto"/>
      </w:divBdr>
    </w:div>
    <w:div w:id="1403261474">
      <w:bodyDiv w:val="1"/>
      <w:marLeft w:val="0"/>
      <w:marRight w:val="0"/>
      <w:marTop w:val="0"/>
      <w:marBottom w:val="0"/>
      <w:divBdr>
        <w:top w:val="none" w:sz="0" w:space="0" w:color="auto"/>
        <w:left w:val="none" w:sz="0" w:space="0" w:color="auto"/>
        <w:bottom w:val="none" w:sz="0" w:space="0" w:color="auto"/>
        <w:right w:val="none" w:sz="0" w:space="0" w:color="auto"/>
      </w:divBdr>
    </w:div>
    <w:div w:id="1403287806">
      <w:bodyDiv w:val="1"/>
      <w:marLeft w:val="0"/>
      <w:marRight w:val="0"/>
      <w:marTop w:val="0"/>
      <w:marBottom w:val="0"/>
      <w:divBdr>
        <w:top w:val="none" w:sz="0" w:space="0" w:color="auto"/>
        <w:left w:val="none" w:sz="0" w:space="0" w:color="auto"/>
        <w:bottom w:val="none" w:sz="0" w:space="0" w:color="auto"/>
        <w:right w:val="none" w:sz="0" w:space="0" w:color="auto"/>
      </w:divBdr>
    </w:div>
    <w:div w:id="1406954938">
      <w:bodyDiv w:val="1"/>
      <w:marLeft w:val="0"/>
      <w:marRight w:val="0"/>
      <w:marTop w:val="0"/>
      <w:marBottom w:val="0"/>
      <w:divBdr>
        <w:top w:val="none" w:sz="0" w:space="0" w:color="auto"/>
        <w:left w:val="none" w:sz="0" w:space="0" w:color="auto"/>
        <w:bottom w:val="none" w:sz="0" w:space="0" w:color="auto"/>
        <w:right w:val="none" w:sz="0" w:space="0" w:color="auto"/>
      </w:divBdr>
    </w:div>
    <w:div w:id="1408770999">
      <w:bodyDiv w:val="1"/>
      <w:marLeft w:val="0"/>
      <w:marRight w:val="0"/>
      <w:marTop w:val="0"/>
      <w:marBottom w:val="0"/>
      <w:divBdr>
        <w:top w:val="none" w:sz="0" w:space="0" w:color="auto"/>
        <w:left w:val="none" w:sz="0" w:space="0" w:color="auto"/>
        <w:bottom w:val="none" w:sz="0" w:space="0" w:color="auto"/>
        <w:right w:val="none" w:sz="0" w:space="0" w:color="auto"/>
      </w:divBdr>
    </w:div>
    <w:div w:id="1411349522">
      <w:bodyDiv w:val="1"/>
      <w:marLeft w:val="0"/>
      <w:marRight w:val="0"/>
      <w:marTop w:val="0"/>
      <w:marBottom w:val="0"/>
      <w:divBdr>
        <w:top w:val="none" w:sz="0" w:space="0" w:color="auto"/>
        <w:left w:val="none" w:sz="0" w:space="0" w:color="auto"/>
        <w:bottom w:val="none" w:sz="0" w:space="0" w:color="auto"/>
        <w:right w:val="none" w:sz="0" w:space="0" w:color="auto"/>
      </w:divBdr>
    </w:div>
    <w:div w:id="1416436564">
      <w:bodyDiv w:val="1"/>
      <w:marLeft w:val="0"/>
      <w:marRight w:val="0"/>
      <w:marTop w:val="0"/>
      <w:marBottom w:val="0"/>
      <w:divBdr>
        <w:top w:val="none" w:sz="0" w:space="0" w:color="auto"/>
        <w:left w:val="none" w:sz="0" w:space="0" w:color="auto"/>
        <w:bottom w:val="none" w:sz="0" w:space="0" w:color="auto"/>
        <w:right w:val="none" w:sz="0" w:space="0" w:color="auto"/>
      </w:divBdr>
    </w:div>
    <w:div w:id="1417365375">
      <w:bodyDiv w:val="1"/>
      <w:marLeft w:val="0"/>
      <w:marRight w:val="0"/>
      <w:marTop w:val="0"/>
      <w:marBottom w:val="0"/>
      <w:divBdr>
        <w:top w:val="none" w:sz="0" w:space="0" w:color="auto"/>
        <w:left w:val="none" w:sz="0" w:space="0" w:color="auto"/>
        <w:bottom w:val="none" w:sz="0" w:space="0" w:color="auto"/>
        <w:right w:val="none" w:sz="0" w:space="0" w:color="auto"/>
      </w:divBdr>
    </w:div>
    <w:div w:id="1420177919">
      <w:bodyDiv w:val="1"/>
      <w:marLeft w:val="0"/>
      <w:marRight w:val="0"/>
      <w:marTop w:val="0"/>
      <w:marBottom w:val="0"/>
      <w:divBdr>
        <w:top w:val="none" w:sz="0" w:space="0" w:color="auto"/>
        <w:left w:val="none" w:sz="0" w:space="0" w:color="auto"/>
        <w:bottom w:val="none" w:sz="0" w:space="0" w:color="auto"/>
        <w:right w:val="none" w:sz="0" w:space="0" w:color="auto"/>
      </w:divBdr>
    </w:div>
    <w:div w:id="1423142726">
      <w:bodyDiv w:val="1"/>
      <w:marLeft w:val="0"/>
      <w:marRight w:val="0"/>
      <w:marTop w:val="0"/>
      <w:marBottom w:val="0"/>
      <w:divBdr>
        <w:top w:val="none" w:sz="0" w:space="0" w:color="auto"/>
        <w:left w:val="none" w:sz="0" w:space="0" w:color="auto"/>
        <w:bottom w:val="none" w:sz="0" w:space="0" w:color="auto"/>
        <w:right w:val="none" w:sz="0" w:space="0" w:color="auto"/>
      </w:divBdr>
    </w:div>
    <w:div w:id="1428038845">
      <w:bodyDiv w:val="1"/>
      <w:marLeft w:val="0"/>
      <w:marRight w:val="0"/>
      <w:marTop w:val="0"/>
      <w:marBottom w:val="0"/>
      <w:divBdr>
        <w:top w:val="none" w:sz="0" w:space="0" w:color="auto"/>
        <w:left w:val="none" w:sz="0" w:space="0" w:color="auto"/>
        <w:bottom w:val="none" w:sz="0" w:space="0" w:color="auto"/>
        <w:right w:val="none" w:sz="0" w:space="0" w:color="auto"/>
      </w:divBdr>
    </w:div>
    <w:div w:id="1432047462">
      <w:bodyDiv w:val="1"/>
      <w:marLeft w:val="0"/>
      <w:marRight w:val="0"/>
      <w:marTop w:val="0"/>
      <w:marBottom w:val="0"/>
      <w:divBdr>
        <w:top w:val="none" w:sz="0" w:space="0" w:color="auto"/>
        <w:left w:val="none" w:sz="0" w:space="0" w:color="auto"/>
        <w:bottom w:val="none" w:sz="0" w:space="0" w:color="auto"/>
        <w:right w:val="none" w:sz="0" w:space="0" w:color="auto"/>
      </w:divBdr>
    </w:div>
    <w:div w:id="1432630384">
      <w:bodyDiv w:val="1"/>
      <w:marLeft w:val="0"/>
      <w:marRight w:val="0"/>
      <w:marTop w:val="0"/>
      <w:marBottom w:val="0"/>
      <w:divBdr>
        <w:top w:val="none" w:sz="0" w:space="0" w:color="auto"/>
        <w:left w:val="none" w:sz="0" w:space="0" w:color="auto"/>
        <w:bottom w:val="none" w:sz="0" w:space="0" w:color="auto"/>
        <w:right w:val="none" w:sz="0" w:space="0" w:color="auto"/>
      </w:divBdr>
    </w:div>
    <w:div w:id="1433747814">
      <w:bodyDiv w:val="1"/>
      <w:marLeft w:val="0"/>
      <w:marRight w:val="0"/>
      <w:marTop w:val="0"/>
      <w:marBottom w:val="0"/>
      <w:divBdr>
        <w:top w:val="none" w:sz="0" w:space="0" w:color="auto"/>
        <w:left w:val="none" w:sz="0" w:space="0" w:color="auto"/>
        <w:bottom w:val="none" w:sz="0" w:space="0" w:color="auto"/>
        <w:right w:val="none" w:sz="0" w:space="0" w:color="auto"/>
      </w:divBdr>
    </w:div>
    <w:div w:id="1451431883">
      <w:bodyDiv w:val="1"/>
      <w:marLeft w:val="0"/>
      <w:marRight w:val="0"/>
      <w:marTop w:val="0"/>
      <w:marBottom w:val="0"/>
      <w:divBdr>
        <w:top w:val="none" w:sz="0" w:space="0" w:color="auto"/>
        <w:left w:val="none" w:sz="0" w:space="0" w:color="auto"/>
        <w:bottom w:val="none" w:sz="0" w:space="0" w:color="auto"/>
        <w:right w:val="none" w:sz="0" w:space="0" w:color="auto"/>
      </w:divBdr>
    </w:div>
    <w:div w:id="1452439725">
      <w:bodyDiv w:val="1"/>
      <w:marLeft w:val="0"/>
      <w:marRight w:val="0"/>
      <w:marTop w:val="0"/>
      <w:marBottom w:val="0"/>
      <w:divBdr>
        <w:top w:val="none" w:sz="0" w:space="0" w:color="auto"/>
        <w:left w:val="none" w:sz="0" w:space="0" w:color="auto"/>
        <w:bottom w:val="none" w:sz="0" w:space="0" w:color="auto"/>
        <w:right w:val="none" w:sz="0" w:space="0" w:color="auto"/>
      </w:divBdr>
    </w:div>
    <w:div w:id="1454061767">
      <w:bodyDiv w:val="1"/>
      <w:marLeft w:val="0"/>
      <w:marRight w:val="0"/>
      <w:marTop w:val="0"/>
      <w:marBottom w:val="0"/>
      <w:divBdr>
        <w:top w:val="none" w:sz="0" w:space="0" w:color="auto"/>
        <w:left w:val="none" w:sz="0" w:space="0" w:color="auto"/>
        <w:bottom w:val="none" w:sz="0" w:space="0" w:color="auto"/>
        <w:right w:val="none" w:sz="0" w:space="0" w:color="auto"/>
      </w:divBdr>
    </w:div>
    <w:div w:id="1455247134">
      <w:bodyDiv w:val="1"/>
      <w:marLeft w:val="0"/>
      <w:marRight w:val="0"/>
      <w:marTop w:val="0"/>
      <w:marBottom w:val="0"/>
      <w:divBdr>
        <w:top w:val="none" w:sz="0" w:space="0" w:color="auto"/>
        <w:left w:val="none" w:sz="0" w:space="0" w:color="auto"/>
        <w:bottom w:val="none" w:sz="0" w:space="0" w:color="auto"/>
        <w:right w:val="none" w:sz="0" w:space="0" w:color="auto"/>
      </w:divBdr>
    </w:div>
    <w:div w:id="1456439155">
      <w:bodyDiv w:val="1"/>
      <w:marLeft w:val="0"/>
      <w:marRight w:val="0"/>
      <w:marTop w:val="0"/>
      <w:marBottom w:val="0"/>
      <w:divBdr>
        <w:top w:val="none" w:sz="0" w:space="0" w:color="auto"/>
        <w:left w:val="none" w:sz="0" w:space="0" w:color="auto"/>
        <w:bottom w:val="none" w:sz="0" w:space="0" w:color="auto"/>
        <w:right w:val="none" w:sz="0" w:space="0" w:color="auto"/>
      </w:divBdr>
    </w:div>
    <w:div w:id="1457332725">
      <w:bodyDiv w:val="1"/>
      <w:marLeft w:val="0"/>
      <w:marRight w:val="0"/>
      <w:marTop w:val="0"/>
      <w:marBottom w:val="0"/>
      <w:divBdr>
        <w:top w:val="none" w:sz="0" w:space="0" w:color="auto"/>
        <w:left w:val="none" w:sz="0" w:space="0" w:color="auto"/>
        <w:bottom w:val="none" w:sz="0" w:space="0" w:color="auto"/>
        <w:right w:val="none" w:sz="0" w:space="0" w:color="auto"/>
      </w:divBdr>
    </w:div>
    <w:div w:id="1458983410">
      <w:bodyDiv w:val="1"/>
      <w:marLeft w:val="0"/>
      <w:marRight w:val="0"/>
      <w:marTop w:val="0"/>
      <w:marBottom w:val="0"/>
      <w:divBdr>
        <w:top w:val="none" w:sz="0" w:space="0" w:color="auto"/>
        <w:left w:val="none" w:sz="0" w:space="0" w:color="auto"/>
        <w:bottom w:val="none" w:sz="0" w:space="0" w:color="auto"/>
        <w:right w:val="none" w:sz="0" w:space="0" w:color="auto"/>
      </w:divBdr>
    </w:div>
    <w:div w:id="1459252366">
      <w:bodyDiv w:val="1"/>
      <w:marLeft w:val="0"/>
      <w:marRight w:val="0"/>
      <w:marTop w:val="0"/>
      <w:marBottom w:val="0"/>
      <w:divBdr>
        <w:top w:val="none" w:sz="0" w:space="0" w:color="auto"/>
        <w:left w:val="none" w:sz="0" w:space="0" w:color="auto"/>
        <w:bottom w:val="none" w:sz="0" w:space="0" w:color="auto"/>
        <w:right w:val="none" w:sz="0" w:space="0" w:color="auto"/>
      </w:divBdr>
    </w:div>
    <w:div w:id="1463230133">
      <w:bodyDiv w:val="1"/>
      <w:marLeft w:val="0"/>
      <w:marRight w:val="0"/>
      <w:marTop w:val="0"/>
      <w:marBottom w:val="0"/>
      <w:divBdr>
        <w:top w:val="none" w:sz="0" w:space="0" w:color="auto"/>
        <w:left w:val="none" w:sz="0" w:space="0" w:color="auto"/>
        <w:bottom w:val="none" w:sz="0" w:space="0" w:color="auto"/>
        <w:right w:val="none" w:sz="0" w:space="0" w:color="auto"/>
      </w:divBdr>
    </w:div>
    <w:div w:id="1465544155">
      <w:bodyDiv w:val="1"/>
      <w:marLeft w:val="0"/>
      <w:marRight w:val="0"/>
      <w:marTop w:val="0"/>
      <w:marBottom w:val="0"/>
      <w:divBdr>
        <w:top w:val="none" w:sz="0" w:space="0" w:color="auto"/>
        <w:left w:val="none" w:sz="0" w:space="0" w:color="auto"/>
        <w:bottom w:val="none" w:sz="0" w:space="0" w:color="auto"/>
        <w:right w:val="none" w:sz="0" w:space="0" w:color="auto"/>
      </w:divBdr>
    </w:div>
    <w:div w:id="1466848317">
      <w:bodyDiv w:val="1"/>
      <w:marLeft w:val="0"/>
      <w:marRight w:val="0"/>
      <w:marTop w:val="0"/>
      <w:marBottom w:val="0"/>
      <w:divBdr>
        <w:top w:val="none" w:sz="0" w:space="0" w:color="auto"/>
        <w:left w:val="none" w:sz="0" w:space="0" w:color="auto"/>
        <w:bottom w:val="none" w:sz="0" w:space="0" w:color="auto"/>
        <w:right w:val="none" w:sz="0" w:space="0" w:color="auto"/>
      </w:divBdr>
    </w:div>
    <w:div w:id="1470367111">
      <w:bodyDiv w:val="1"/>
      <w:marLeft w:val="0"/>
      <w:marRight w:val="0"/>
      <w:marTop w:val="0"/>
      <w:marBottom w:val="0"/>
      <w:divBdr>
        <w:top w:val="none" w:sz="0" w:space="0" w:color="auto"/>
        <w:left w:val="none" w:sz="0" w:space="0" w:color="auto"/>
        <w:bottom w:val="none" w:sz="0" w:space="0" w:color="auto"/>
        <w:right w:val="none" w:sz="0" w:space="0" w:color="auto"/>
      </w:divBdr>
    </w:div>
    <w:div w:id="1473139985">
      <w:bodyDiv w:val="1"/>
      <w:marLeft w:val="0"/>
      <w:marRight w:val="0"/>
      <w:marTop w:val="0"/>
      <w:marBottom w:val="0"/>
      <w:divBdr>
        <w:top w:val="none" w:sz="0" w:space="0" w:color="auto"/>
        <w:left w:val="none" w:sz="0" w:space="0" w:color="auto"/>
        <w:bottom w:val="none" w:sz="0" w:space="0" w:color="auto"/>
        <w:right w:val="none" w:sz="0" w:space="0" w:color="auto"/>
      </w:divBdr>
    </w:div>
    <w:div w:id="1473447592">
      <w:bodyDiv w:val="1"/>
      <w:marLeft w:val="0"/>
      <w:marRight w:val="0"/>
      <w:marTop w:val="0"/>
      <w:marBottom w:val="0"/>
      <w:divBdr>
        <w:top w:val="none" w:sz="0" w:space="0" w:color="auto"/>
        <w:left w:val="none" w:sz="0" w:space="0" w:color="auto"/>
        <w:bottom w:val="none" w:sz="0" w:space="0" w:color="auto"/>
        <w:right w:val="none" w:sz="0" w:space="0" w:color="auto"/>
      </w:divBdr>
    </w:div>
    <w:div w:id="1473600436">
      <w:bodyDiv w:val="1"/>
      <w:marLeft w:val="0"/>
      <w:marRight w:val="0"/>
      <w:marTop w:val="0"/>
      <w:marBottom w:val="0"/>
      <w:divBdr>
        <w:top w:val="none" w:sz="0" w:space="0" w:color="auto"/>
        <w:left w:val="none" w:sz="0" w:space="0" w:color="auto"/>
        <w:bottom w:val="none" w:sz="0" w:space="0" w:color="auto"/>
        <w:right w:val="none" w:sz="0" w:space="0" w:color="auto"/>
      </w:divBdr>
    </w:div>
    <w:div w:id="1492212781">
      <w:bodyDiv w:val="1"/>
      <w:marLeft w:val="0"/>
      <w:marRight w:val="0"/>
      <w:marTop w:val="0"/>
      <w:marBottom w:val="0"/>
      <w:divBdr>
        <w:top w:val="none" w:sz="0" w:space="0" w:color="auto"/>
        <w:left w:val="none" w:sz="0" w:space="0" w:color="auto"/>
        <w:bottom w:val="none" w:sz="0" w:space="0" w:color="auto"/>
        <w:right w:val="none" w:sz="0" w:space="0" w:color="auto"/>
      </w:divBdr>
    </w:div>
    <w:div w:id="1498109902">
      <w:bodyDiv w:val="1"/>
      <w:marLeft w:val="0"/>
      <w:marRight w:val="0"/>
      <w:marTop w:val="0"/>
      <w:marBottom w:val="0"/>
      <w:divBdr>
        <w:top w:val="none" w:sz="0" w:space="0" w:color="auto"/>
        <w:left w:val="none" w:sz="0" w:space="0" w:color="auto"/>
        <w:bottom w:val="none" w:sz="0" w:space="0" w:color="auto"/>
        <w:right w:val="none" w:sz="0" w:space="0" w:color="auto"/>
      </w:divBdr>
    </w:div>
    <w:div w:id="1500972269">
      <w:bodyDiv w:val="1"/>
      <w:marLeft w:val="0"/>
      <w:marRight w:val="0"/>
      <w:marTop w:val="0"/>
      <w:marBottom w:val="0"/>
      <w:divBdr>
        <w:top w:val="none" w:sz="0" w:space="0" w:color="auto"/>
        <w:left w:val="none" w:sz="0" w:space="0" w:color="auto"/>
        <w:bottom w:val="none" w:sz="0" w:space="0" w:color="auto"/>
        <w:right w:val="none" w:sz="0" w:space="0" w:color="auto"/>
      </w:divBdr>
    </w:div>
    <w:div w:id="1502771867">
      <w:bodyDiv w:val="1"/>
      <w:marLeft w:val="0"/>
      <w:marRight w:val="0"/>
      <w:marTop w:val="0"/>
      <w:marBottom w:val="0"/>
      <w:divBdr>
        <w:top w:val="none" w:sz="0" w:space="0" w:color="auto"/>
        <w:left w:val="none" w:sz="0" w:space="0" w:color="auto"/>
        <w:bottom w:val="none" w:sz="0" w:space="0" w:color="auto"/>
        <w:right w:val="none" w:sz="0" w:space="0" w:color="auto"/>
      </w:divBdr>
    </w:div>
    <w:div w:id="1506746102">
      <w:bodyDiv w:val="1"/>
      <w:marLeft w:val="0"/>
      <w:marRight w:val="0"/>
      <w:marTop w:val="0"/>
      <w:marBottom w:val="0"/>
      <w:divBdr>
        <w:top w:val="none" w:sz="0" w:space="0" w:color="auto"/>
        <w:left w:val="none" w:sz="0" w:space="0" w:color="auto"/>
        <w:bottom w:val="none" w:sz="0" w:space="0" w:color="auto"/>
        <w:right w:val="none" w:sz="0" w:space="0" w:color="auto"/>
      </w:divBdr>
    </w:div>
    <w:div w:id="1510634470">
      <w:bodyDiv w:val="1"/>
      <w:marLeft w:val="0"/>
      <w:marRight w:val="0"/>
      <w:marTop w:val="0"/>
      <w:marBottom w:val="0"/>
      <w:divBdr>
        <w:top w:val="none" w:sz="0" w:space="0" w:color="auto"/>
        <w:left w:val="none" w:sz="0" w:space="0" w:color="auto"/>
        <w:bottom w:val="none" w:sz="0" w:space="0" w:color="auto"/>
        <w:right w:val="none" w:sz="0" w:space="0" w:color="auto"/>
      </w:divBdr>
    </w:div>
    <w:div w:id="1510675535">
      <w:bodyDiv w:val="1"/>
      <w:marLeft w:val="0"/>
      <w:marRight w:val="0"/>
      <w:marTop w:val="0"/>
      <w:marBottom w:val="0"/>
      <w:divBdr>
        <w:top w:val="none" w:sz="0" w:space="0" w:color="auto"/>
        <w:left w:val="none" w:sz="0" w:space="0" w:color="auto"/>
        <w:bottom w:val="none" w:sz="0" w:space="0" w:color="auto"/>
        <w:right w:val="none" w:sz="0" w:space="0" w:color="auto"/>
      </w:divBdr>
    </w:div>
    <w:div w:id="1512527997">
      <w:bodyDiv w:val="1"/>
      <w:marLeft w:val="0"/>
      <w:marRight w:val="0"/>
      <w:marTop w:val="0"/>
      <w:marBottom w:val="0"/>
      <w:divBdr>
        <w:top w:val="none" w:sz="0" w:space="0" w:color="auto"/>
        <w:left w:val="none" w:sz="0" w:space="0" w:color="auto"/>
        <w:bottom w:val="none" w:sz="0" w:space="0" w:color="auto"/>
        <w:right w:val="none" w:sz="0" w:space="0" w:color="auto"/>
      </w:divBdr>
    </w:div>
    <w:div w:id="1515651633">
      <w:bodyDiv w:val="1"/>
      <w:marLeft w:val="0"/>
      <w:marRight w:val="0"/>
      <w:marTop w:val="0"/>
      <w:marBottom w:val="0"/>
      <w:divBdr>
        <w:top w:val="none" w:sz="0" w:space="0" w:color="auto"/>
        <w:left w:val="none" w:sz="0" w:space="0" w:color="auto"/>
        <w:bottom w:val="none" w:sz="0" w:space="0" w:color="auto"/>
        <w:right w:val="none" w:sz="0" w:space="0" w:color="auto"/>
      </w:divBdr>
    </w:div>
    <w:div w:id="1518614051">
      <w:bodyDiv w:val="1"/>
      <w:marLeft w:val="0"/>
      <w:marRight w:val="0"/>
      <w:marTop w:val="0"/>
      <w:marBottom w:val="0"/>
      <w:divBdr>
        <w:top w:val="none" w:sz="0" w:space="0" w:color="auto"/>
        <w:left w:val="none" w:sz="0" w:space="0" w:color="auto"/>
        <w:bottom w:val="none" w:sz="0" w:space="0" w:color="auto"/>
        <w:right w:val="none" w:sz="0" w:space="0" w:color="auto"/>
      </w:divBdr>
    </w:div>
    <w:div w:id="1520311249">
      <w:bodyDiv w:val="1"/>
      <w:marLeft w:val="0"/>
      <w:marRight w:val="0"/>
      <w:marTop w:val="0"/>
      <w:marBottom w:val="0"/>
      <w:divBdr>
        <w:top w:val="none" w:sz="0" w:space="0" w:color="auto"/>
        <w:left w:val="none" w:sz="0" w:space="0" w:color="auto"/>
        <w:bottom w:val="none" w:sz="0" w:space="0" w:color="auto"/>
        <w:right w:val="none" w:sz="0" w:space="0" w:color="auto"/>
      </w:divBdr>
    </w:div>
    <w:div w:id="1528517790">
      <w:bodyDiv w:val="1"/>
      <w:marLeft w:val="0"/>
      <w:marRight w:val="0"/>
      <w:marTop w:val="0"/>
      <w:marBottom w:val="0"/>
      <w:divBdr>
        <w:top w:val="none" w:sz="0" w:space="0" w:color="auto"/>
        <w:left w:val="none" w:sz="0" w:space="0" w:color="auto"/>
        <w:bottom w:val="none" w:sz="0" w:space="0" w:color="auto"/>
        <w:right w:val="none" w:sz="0" w:space="0" w:color="auto"/>
      </w:divBdr>
    </w:div>
    <w:div w:id="1534424052">
      <w:bodyDiv w:val="1"/>
      <w:marLeft w:val="0"/>
      <w:marRight w:val="0"/>
      <w:marTop w:val="0"/>
      <w:marBottom w:val="0"/>
      <w:divBdr>
        <w:top w:val="none" w:sz="0" w:space="0" w:color="auto"/>
        <w:left w:val="none" w:sz="0" w:space="0" w:color="auto"/>
        <w:bottom w:val="none" w:sz="0" w:space="0" w:color="auto"/>
        <w:right w:val="none" w:sz="0" w:space="0" w:color="auto"/>
      </w:divBdr>
    </w:div>
    <w:div w:id="1537502984">
      <w:bodyDiv w:val="1"/>
      <w:marLeft w:val="0"/>
      <w:marRight w:val="0"/>
      <w:marTop w:val="0"/>
      <w:marBottom w:val="0"/>
      <w:divBdr>
        <w:top w:val="none" w:sz="0" w:space="0" w:color="auto"/>
        <w:left w:val="none" w:sz="0" w:space="0" w:color="auto"/>
        <w:bottom w:val="none" w:sz="0" w:space="0" w:color="auto"/>
        <w:right w:val="none" w:sz="0" w:space="0" w:color="auto"/>
      </w:divBdr>
    </w:div>
    <w:div w:id="1538931094">
      <w:bodyDiv w:val="1"/>
      <w:marLeft w:val="0"/>
      <w:marRight w:val="0"/>
      <w:marTop w:val="0"/>
      <w:marBottom w:val="0"/>
      <w:divBdr>
        <w:top w:val="none" w:sz="0" w:space="0" w:color="auto"/>
        <w:left w:val="none" w:sz="0" w:space="0" w:color="auto"/>
        <w:bottom w:val="none" w:sz="0" w:space="0" w:color="auto"/>
        <w:right w:val="none" w:sz="0" w:space="0" w:color="auto"/>
      </w:divBdr>
    </w:div>
    <w:div w:id="1541085034">
      <w:bodyDiv w:val="1"/>
      <w:marLeft w:val="0"/>
      <w:marRight w:val="0"/>
      <w:marTop w:val="0"/>
      <w:marBottom w:val="0"/>
      <w:divBdr>
        <w:top w:val="none" w:sz="0" w:space="0" w:color="auto"/>
        <w:left w:val="none" w:sz="0" w:space="0" w:color="auto"/>
        <w:bottom w:val="none" w:sz="0" w:space="0" w:color="auto"/>
        <w:right w:val="none" w:sz="0" w:space="0" w:color="auto"/>
      </w:divBdr>
    </w:div>
    <w:div w:id="1541239823">
      <w:bodyDiv w:val="1"/>
      <w:marLeft w:val="0"/>
      <w:marRight w:val="0"/>
      <w:marTop w:val="0"/>
      <w:marBottom w:val="0"/>
      <w:divBdr>
        <w:top w:val="none" w:sz="0" w:space="0" w:color="auto"/>
        <w:left w:val="none" w:sz="0" w:space="0" w:color="auto"/>
        <w:bottom w:val="none" w:sz="0" w:space="0" w:color="auto"/>
        <w:right w:val="none" w:sz="0" w:space="0" w:color="auto"/>
      </w:divBdr>
    </w:div>
    <w:div w:id="1546604851">
      <w:bodyDiv w:val="1"/>
      <w:marLeft w:val="0"/>
      <w:marRight w:val="0"/>
      <w:marTop w:val="0"/>
      <w:marBottom w:val="0"/>
      <w:divBdr>
        <w:top w:val="none" w:sz="0" w:space="0" w:color="auto"/>
        <w:left w:val="none" w:sz="0" w:space="0" w:color="auto"/>
        <w:bottom w:val="none" w:sz="0" w:space="0" w:color="auto"/>
        <w:right w:val="none" w:sz="0" w:space="0" w:color="auto"/>
      </w:divBdr>
    </w:div>
    <w:div w:id="1546791856">
      <w:bodyDiv w:val="1"/>
      <w:marLeft w:val="0"/>
      <w:marRight w:val="0"/>
      <w:marTop w:val="0"/>
      <w:marBottom w:val="0"/>
      <w:divBdr>
        <w:top w:val="none" w:sz="0" w:space="0" w:color="auto"/>
        <w:left w:val="none" w:sz="0" w:space="0" w:color="auto"/>
        <w:bottom w:val="none" w:sz="0" w:space="0" w:color="auto"/>
        <w:right w:val="none" w:sz="0" w:space="0" w:color="auto"/>
      </w:divBdr>
    </w:div>
    <w:div w:id="1548755117">
      <w:bodyDiv w:val="1"/>
      <w:marLeft w:val="0"/>
      <w:marRight w:val="0"/>
      <w:marTop w:val="0"/>
      <w:marBottom w:val="0"/>
      <w:divBdr>
        <w:top w:val="none" w:sz="0" w:space="0" w:color="auto"/>
        <w:left w:val="none" w:sz="0" w:space="0" w:color="auto"/>
        <w:bottom w:val="none" w:sz="0" w:space="0" w:color="auto"/>
        <w:right w:val="none" w:sz="0" w:space="0" w:color="auto"/>
      </w:divBdr>
    </w:div>
    <w:div w:id="1553662508">
      <w:bodyDiv w:val="1"/>
      <w:marLeft w:val="0"/>
      <w:marRight w:val="0"/>
      <w:marTop w:val="0"/>
      <w:marBottom w:val="0"/>
      <w:divBdr>
        <w:top w:val="none" w:sz="0" w:space="0" w:color="auto"/>
        <w:left w:val="none" w:sz="0" w:space="0" w:color="auto"/>
        <w:bottom w:val="none" w:sz="0" w:space="0" w:color="auto"/>
        <w:right w:val="none" w:sz="0" w:space="0" w:color="auto"/>
      </w:divBdr>
    </w:div>
    <w:div w:id="1556310533">
      <w:bodyDiv w:val="1"/>
      <w:marLeft w:val="0"/>
      <w:marRight w:val="0"/>
      <w:marTop w:val="0"/>
      <w:marBottom w:val="0"/>
      <w:divBdr>
        <w:top w:val="none" w:sz="0" w:space="0" w:color="auto"/>
        <w:left w:val="none" w:sz="0" w:space="0" w:color="auto"/>
        <w:bottom w:val="none" w:sz="0" w:space="0" w:color="auto"/>
        <w:right w:val="none" w:sz="0" w:space="0" w:color="auto"/>
      </w:divBdr>
    </w:div>
    <w:div w:id="1557278405">
      <w:bodyDiv w:val="1"/>
      <w:marLeft w:val="0"/>
      <w:marRight w:val="0"/>
      <w:marTop w:val="0"/>
      <w:marBottom w:val="0"/>
      <w:divBdr>
        <w:top w:val="none" w:sz="0" w:space="0" w:color="auto"/>
        <w:left w:val="none" w:sz="0" w:space="0" w:color="auto"/>
        <w:bottom w:val="none" w:sz="0" w:space="0" w:color="auto"/>
        <w:right w:val="none" w:sz="0" w:space="0" w:color="auto"/>
      </w:divBdr>
    </w:div>
    <w:div w:id="1575161048">
      <w:bodyDiv w:val="1"/>
      <w:marLeft w:val="0"/>
      <w:marRight w:val="0"/>
      <w:marTop w:val="0"/>
      <w:marBottom w:val="0"/>
      <w:divBdr>
        <w:top w:val="none" w:sz="0" w:space="0" w:color="auto"/>
        <w:left w:val="none" w:sz="0" w:space="0" w:color="auto"/>
        <w:bottom w:val="none" w:sz="0" w:space="0" w:color="auto"/>
        <w:right w:val="none" w:sz="0" w:space="0" w:color="auto"/>
      </w:divBdr>
    </w:div>
    <w:div w:id="1575355163">
      <w:bodyDiv w:val="1"/>
      <w:marLeft w:val="0"/>
      <w:marRight w:val="0"/>
      <w:marTop w:val="0"/>
      <w:marBottom w:val="0"/>
      <w:divBdr>
        <w:top w:val="none" w:sz="0" w:space="0" w:color="auto"/>
        <w:left w:val="none" w:sz="0" w:space="0" w:color="auto"/>
        <w:bottom w:val="none" w:sz="0" w:space="0" w:color="auto"/>
        <w:right w:val="none" w:sz="0" w:space="0" w:color="auto"/>
      </w:divBdr>
    </w:div>
    <w:div w:id="1576863843">
      <w:bodyDiv w:val="1"/>
      <w:marLeft w:val="0"/>
      <w:marRight w:val="0"/>
      <w:marTop w:val="0"/>
      <w:marBottom w:val="0"/>
      <w:divBdr>
        <w:top w:val="none" w:sz="0" w:space="0" w:color="auto"/>
        <w:left w:val="none" w:sz="0" w:space="0" w:color="auto"/>
        <w:bottom w:val="none" w:sz="0" w:space="0" w:color="auto"/>
        <w:right w:val="none" w:sz="0" w:space="0" w:color="auto"/>
      </w:divBdr>
    </w:div>
    <w:div w:id="1578705987">
      <w:bodyDiv w:val="1"/>
      <w:marLeft w:val="0"/>
      <w:marRight w:val="0"/>
      <w:marTop w:val="0"/>
      <w:marBottom w:val="0"/>
      <w:divBdr>
        <w:top w:val="none" w:sz="0" w:space="0" w:color="auto"/>
        <w:left w:val="none" w:sz="0" w:space="0" w:color="auto"/>
        <w:bottom w:val="none" w:sz="0" w:space="0" w:color="auto"/>
        <w:right w:val="none" w:sz="0" w:space="0" w:color="auto"/>
      </w:divBdr>
    </w:div>
    <w:div w:id="1582180091">
      <w:bodyDiv w:val="1"/>
      <w:marLeft w:val="0"/>
      <w:marRight w:val="0"/>
      <w:marTop w:val="0"/>
      <w:marBottom w:val="0"/>
      <w:divBdr>
        <w:top w:val="none" w:sz="0" w:space="0" w:color="auto"/>
        <w:left w:val="none" w:sz="0" w:space="0" w:color="auto"/>
        <w:bottom w:val="none" w:sz="0" w:space="0" w:color="auto"/>
        <w:right w:val="none" w:sz="0" w:space="0" w:color="auto"/>
      </w:divBdr>
    </w:div>
    <w:div w:id="1585147896">
      <w:bodyDiv w:val="1"/>
      <w:marLeft w:val="0"/>
      <w:marRight w:val="0"/>
      <w:marTop w:val="0"/>
      <w:marBottom w:val="0"/>
      <w:divBdr>
        <w:top w:val="none" w:sz="0" w:space="0" w:color="auto"/>
        <w:left w:val="none" w:sz="0" w:space="0" w:color="auto"/>
        <w:bottom w:val="none" w:sz="0" w:space="0" w:color="auto"/>
        <w:right w:val="none" w:sz="0" w:space="0" w:color="auto"/>
      </w:divBdr>
    </w:div>
    <w:div w:id="1586114677">
      <w:bodyDiv w:val="1"/>
      <w:marLeft w:val="0"/>
      <w:marRight w:val="0"/>
      <w:marTop w:val="0"/>
      <w:marBottom w:val="0"/>
      <w:divBdr>
        <w:top w:val="none" w:sz="0" w:space="0" w:color="auto"/>
        <w:left w:val="none" w:sz="0" w:space="0" w:color="auto"/>
        <w:bottom w:val="none" w:sz="0" w:space="0" w:color="auto"/>
        <w:right w:val="none" w:sz="0" w:space="0" w:color="auto"/>
      </w:divBdr>
    </w:div>
    <w:div w:id="1586646019">
      <w:bodyDiv w:val="1"/>
      <w:marLeft w:val="0"/>
      <w:marRight w:val="0"/>
      <w:marTop w:val="0"/>
      <w:marBottom w:val="0"/>
      <w:divBdr>
        <w:top w:val="none" w:sz="0" w:space="0" w:color="auto"/>
        <w:left w:val="none" w:sz="0" w:space="0" w:color="auto"/>
        <w:bottom w:val="none" w:sz="0" w:space="0" w:color="auto"/>
        <w:right w:val="none" w:sz="0" w:space="0" w:color="auto"/>
      </w:divBdr>
    </w:div>
    <w:div w:id="1587492628">
      <w:bodyDiv w:val="1"/>
      <w:marLeft w:val="0"/>
      <w:marRight w:val="0"/>
      <w:marTop w:val="0"/>
      <w:marBottom w:val="0"/>
      <w:divBdr>
        <w:top w:val="none" w:sz="0" w:space="0" w:color="auto"/>
        <w:left w:val="none" w:sz="0" w:space="0" w:color="auto"/>
        <w:bottom w:val="none" w:sz="0" w:space="0" w:color="auto"/>
        <w:right w:val="none" w:sz="0" w:space="0" w:color="auto"/>
      </w:divBdr>
    </w:div>
    <w:div w:id="1587641860">
      <w:bodyDiv w:val="1"/>
      <w:marLeft w:val="0"/>
      <w:marRight w:val="0"/>
      <w:marTop w:val="0"/>
      <w:marBottom w:val="0"/>
      <w:divBdr>
        <w:top w:val="none" w:sz="0" w:space="0" w:color="auto"/>
        <w:left w:val="none" w:sz="0" w:space="0" w:color="auto"/>
        <w:bottom w:val="none" w:sz="0" w:space="0" w:color="auto"/>
        <w:right w:val="none" w:sz="0" w:space="0" w:color="auto"/>
      </w:divBdr>
    </w:div>
    <w:div w:id="1588928229">
      <w:bodyDiv w:val="1"/>
      <w:marLeft w:val="0"/>
      <w:marRight w:val="0"/>
      <w:marTop w:val="0"/>
      <w:marBottom w:val="0"/>
      <w:divBdr>
        <w:top w:val="none" w:sz="0" w:space="0" w:color="auto"/>
        <w:left w:val="none" w:sz="0" w:space="0" w:color="auto"/>
        <w:bottom w:val="none" w:sz="0" w:space="0" w:color="auto"/>
        <w:right w:val="none" w:sz="0" w:space="0" w:color="auto"/>
      </w:divBdr>
    </w:div>
    <w:div w:id="1589579597">
      <w:bodyDiv w:val="1"/>
      <w:marLeft w:val="0"/>
      <w:marRight w:val="0"/>
      <w:marTop w:val="0"/>
      <w:marBottom w:val="0"/>
      <w:divBdr>
        <w:top w:val="none" w:sz="0" w:space="0" w:color="auto"/>
        <w:left w:val="none" w:sz="0" w:space="0" w:color="auto"/>
        <w:bottom w:val="none" w:sz="0" w:space="0" w:color="auto"/>
        <w:right w:val="none" w:sz="0" w:space="0" w:color="auto"/>
      </w:divBdr>
    </w:div>
    <w:div w:id="1591694697">
      <w:bodyDiv w:val="1"/>
      <w:marLeft w:val="0"/>
      <w:marRight w:val="0"/>
      <w:marTop w:val="0"/>
      <w:marBottom w:val="0"/>
      <w:divBdr>
        <w:top w:val="none" w:sz="0" w:space="0" w:color="auto"/>
        <w:left w:val="none" w:sz="0" w:space="0" w:color="auto"/>
        <w:bottom w:val="none" w:sz="0" w:space="0" w:color="auto"/>
        <w:right w:val="none" w:sz="0" w:space="0" w:color="auto"/>
      </w:divBdr>
    </w:div>
    <w:div w:id="1598708121">
      <w:bodyDiv w:val="1"/>
      <w:marLeft w:val="0"/>
      <w:marRight w:val="0"/>
      <w:marTop w:val="0"/>
      <w:marBottom w:val="0"/>
      <w:divBdr>
        <w:top w:val="none" w:sz="0" w:space="0" w:color="auto"/>
        <w:left w:val="none" w:sz="0" w:space="0" w:color="auto"/>
        <w:bottom w:val="none" w:sz="0" w:space="0" w:color="auto"/>
        <w:right w:val="none" w:sz="0" w:space="0" w:color="auto"/>
      </w:divBdr>
    </w:div>
    <w:div w:id="1604146465">
      <w:bodyDiv w:val="1"/>
      <w:marLeft w:val="0"/>
      <w:marRight w:val="0"/>
      <w:marTop w:val="0"/>
      <w:marBottom w:val="0"/>
      <w:divBdr>
        <w:top w:val="none" w:sz="0" w:space="0" w:color="auto"/>
        <w:left w:val="none" w:sz="0" w:space="0" w:color="auto"/>
        <w:bottom w:val="none" w:sz="0" w:space="0" w:color="auto"/>
        <w:right w:val="none" w:sz="0" w:space="0" w:color="auto"/>
      </w:divBdr>
    </w:div>
    <w:div w:id="1606647699">
      <w:bodyDiv w:val="1"/>
      <w:marLeft w:val="0"/>
      <w:marRight w:val="0"/>
      <w:marTop w:val="0"/>
      <w:marBottom w:val="0"/>
      <w:divBdr>
        <w:top w:val="none" w:sz="0" w:space="0" w:color="auto"/>
        <w:left w:val="none" w:sz="0" w:space="0" w:color="auto"/>
        <w:bottom w:val="none" w:sz="0" w:space="0" w:color="auto"/>
        <w:right w:val="none" w:sz="0" w:space="0" w:color="auto"/>
      </w:divBdr>
    </w:div>
    <w:div w:id="1607034174">
      <w:bodyDiv w:val="1"/>
      <w:marLeft w:val="0"/>
      <w:marRight w:val="0"/>
      <w:marTop w:val="0"/>
      <w:marBottom w:val="0"/>
      <w:divBdr>
        <w:top w:val="none" w:sz="0" w:space="0" w:color="auto"/>
        <w:left w:val="none" w:sz="0" w:space="0" w:color="auto"/>
        <w:bottom w:val="none" w:sz="0" w:space="0" w:color="auto"/>
        <w:right w:val="none" w:sz="0" w:space="0" w:color="auto"/>
      </w:divBdr>
    </w:div>
    <w:div w:id="1609120448">
      <w:bodyDiv w:val="1"/>
      <w:marLeft w:val="0"/>
      <w:marRight w:val="0"/>
      <w:marTop w:val="0"/>
      <w:marBottom w:val="0"/>
      <w:divBdr>
        <w:top w:val="none" w:sz="0" w:space="0" w:color="auto"/>
        <w:left w:val="none" w:sz="0" w:space="0" w:color="auto"/>
        <w:bottom w:val="none" w:sz="0" w:space="0" w:color="auto"/>
        <w:right w:val="none" w:sz="0" w:space="0" w:color="auto"/>
      </w:divBdr>
    </w:div>
    <w:div w:id="1610159308">
      <w:bodyDiv w:val="1"/>
      <w:marLeft w:val="0"/>
      <w:marRight w:val="0"/>
      <w:marTop w:val="0"/>
      <w:marBottom w:val="0"/>
      <w:divBdr>
        <w:top w:val="none" w:sz="0" w:space="0" w:color="auto"/>
        <w:left w:val="none" w:sz="0" w:space="0" w:color="auto"/>
        <w:bottom w:val="none" w:sz="0" w:space="0" w:color="auto"/>
        <w:right w:val="none" w:sz="0" w:space="0" w:color="auto"/>
      </w:divBdr>
    </w:div>
    <w:div w:id="1611936358">
      <w:bodyDiv w:val="1"/>
      <w:marLeft w:val="0"/>
      <w:marRight w:val="0"/>
      <w:marTop w:val="0"/>
      <w:marBottom w:val="0"/>
      <w:divBdr>
        <w:top w:val="none" w:sz="0" w:space="0" w:color="auto"/>
        <w:left w:val="none" w:sz="0" w:space="0" w:color="auto"/>
        <w:bottom w:val="none" w:sz="0" w:space="0" w:color="auto"/>
        <w:right w:val="none" w:sz="0" w:space="0" w:color="auto"/>
      </w:divBdr>
    </w:div>
    <w:div w:id="1614708063">
      <w:bodyDiv w:val="1"/>
      <w:marLeft w:val="0"/>
      <w:marRight w:val="0"/>
      <w:marTop w:val="0"/>
      <w:marBottom w:val="0"/>
      <w:divBdr>
        <w:top w:val="none" w:sz="0" w:space="0" w:color="auto"/>
        <w:left w:val="none" w:sz="0" w:space="0" w:color="auto"/>
        <w:bottom w:val="none" w:sz="0" w:space="0" w:color="auto"/>
        <w:right w:val="none" w:sz="0" w:space="0" w:color="auto"/>
      </w:divBdr>
    </w:div>
    <w:div w:id="1619488649">
      <w:bodyDiv w:val="1"/>
      <w:marLeft w:val="0"/>
      <w:marRight w:val="0"/>
      <w:marTop w:val="0"/>
      <w:marBottom w:val="0"/>
      <w:divBdr>
        <w:top w:val="none" w:sz="0" w:space="0" w:color="auto"/>
        <w:left w:val="none" w:sz="0" w:space="0" w:color="auto"/>
        <w:bottom w:val="none" w:sz="0" w:space="0" w:color="auto"/>
        <w:right w:val="none" w:sz="0" w:space="0" w:color="auto"/>
      </w:divBdr>
    </w:div>
    <w:div w:id="1620139991">
      <w:bodyDiv w:val="1"/>
      <w:marLeft w:val="0"/>
      <w:marRight w:val="0"/>
      <w:marTop w:val="0"/>
      <w:marBottom w:val="0"/>
      <w:divBdr>
        <w:top w:val="none" w:sz="0" w:space="0" w:color="auto"/>
        <w:left w:val="none" w:sz="0" w:space="0" w:color="auto"/>
        <w:bottom w:val="none" w:sz="0" w:space="0" w:color="auto"/>
        <w:right w:val="none" w:sz="0" w:space="0" w:color="auto"/>
      </w:divBdr>
    </w:div>
    <w:div w:id="1620337017">
      <w:bodyDiv w:val="1"/>
      <w:marLeft w:val="0"/>
      <w:marRight w:val="0"/>
      <w:marTop w:val="0"/>
      <w:marBottom w:val="0"/>
      <w:divBdr>
        <w:top w:val="none" w:sz="0" w:space="0" w:color="auto"/>
        <w:left w:val="none" w:sz="0" w:space="0" w:color="auto"/>
        <w:bottom w:val="none" w:sz="0" w:space="0" w:color="auto"/>
        <w:right w:val="none" w:sz="0" w:space="0" w:color="auto"/>
      </w:divBdr>
    </w:div>
    <w:div w:id="1629628567">
      <w:bodyDiv w:val="1"/>
      <w:marLeft w:val="0"/>
      <w:marRight w:val="0"/>
      <w:marTop w:val="0"/>
      <w:marBottom w:val="0"/>
      <w:divBdr>
        <w:top w:val="none" w:sz="0" w:space="0" w:color="auto"/>
        <w:left w:val="none" w:sz="0" w:space="0" w:color="auto"/>
        <w:bottom w:val="none" w:sz="0" w:space="0" w:color="auto"/>
        <w:right w:val="none" w:sz="0" w:space="0" w:color="auto"/>
      </w:divBdr>
    </w:div>
    <w:div w:id="1633057108">
      <w:bodyDiv w:val="1"/>
      <w:marLeft w:val="0"/>
      <w:marRight w:val="0"/>
      <w:marTop w:val="0"/>
      <w:marBottom w:val="0"/>
      <w:divBdr>
        <w:top w:val="none" w:sz="0" w:space="0" w:color="auto"/>
        <w:left w:val="none" w:sz="0" w:space="0" w:color="auto"/>
        <w:bottom w:val="none" w:sz="0" w:space="0" w:color="auto"/>
        <w:right w:val="none" w:sz="0" w:space="0" w:color="auto"/>
      </w:divBdr>
    </w:div>
    <w:div w:id="1634096534">
      <w:bodyDiv w:val="1"/>
      <w:marLeft w:val="0"/>
      <w:marRight w:val="0"/>
      <w:marTop w:val="0"/>
      <w:marBottom w:val="0"/>
      <w:divBdr>
        <w:top w:val="none" w:sz="0" w:space="0" w:color="auto"/>
        <w:left w:val="none" w:sz="0" w:space="0" w:color="auto"/>
        <w:bottom w:val="none" w:sz="0" w:space="0" w:color="auto"/>
        <w:right w:val="none" w:sz="0" w:space="0" w:color="auto"/>
      </w:divBdr>
    </w:div>
    <w:div w:id="1636640411">
      <w:bodyDiv w:val="1"/>
      <w:marLeft w:val="0"/>
      <w:marRight w:val="0"/>
      <w:marTop w:val="0"/>
      <w:marBottom w:val="0"/>
      <w:divBdr>
        <w:top w:val="none" w:sz="0" w:space="0" w:color="auto"/>
        <w:left w:val="none" w:sz="0" w:space="0" w:color="auto"/>
        <w:bottom w:val="none" w:sz="0" w:space="0" w:color="auto"/>
        <w:right w:val="none" w:sz="0" w:space="0" w:color="auto"/>
      </w:divBdr>
    </w:div>
    <w:div w:id="1640457458">
      <w:bodyDiv w:val="1"/>
      <w:marLeft w:val="0"/>
      <w:marRight w:val="0"/>
      <w:marTop w:val="0"/>
      <w:marBottom w:val="0"/>
      <w:divBdr>
        <w:top w:val="none" w:sz="0" w:space="0" w:color="auto"/>
        <w:left w:val="none" w:sz="0" w:space="0" w:color="auto"/>
        <w:bottom w:val="none" w:sz="0" w:space="0" w:color="auto"/>
        <w:right w:val="none" w:sz="0" w:space="0" w:color="auto"/>
      </w:divBdr>
    </w:div>
    <w:div w:id="1641769147">
      <w:bodyDiv w:val="1"/>
      <w:marLeft w:val="0"/>
      <w:marRight w:val="0"/>
      <w:marTop w:val="0"/>
      <w:marBottom w:val="0"/>
      <w:divBdr>
        <w:top w:val="none" w:sz="0" w:space="0" w:color="auto"/>
        <w:left w:val="none" w:sz="0" w:space="0" w:color="auto"/>
        <w:bottom w:val="none" w:sz="0" w:space="0" w:color="auto"/>
        <w:right w:val="none" w:sz="0" w:space="0" w:color="auto"/>
      </w:divBdr>
    </w:div>
    <w:div w:id="1645816092">
      <w:bodyDiv w:val="1"/>
      <w:marLeft w:val="0"/>
      <w:marRight w:val="0"/>
      <w:marTop w:val="0"/>
      <w:marBottom w:val="0"/>
      <w:divBdr>
        <w:top w:val="none" w:sz="0" w:space="0" w:color="auto"/>
        <w:left w:val="none" w:sz="0" w:space="0" w:color="auto"/>
        <w:bottom w:val="none" w:sz="0" w:space="0" w:color="auto"/>
        <w:right w:val="none" w:sz="0" w:space="0" w:color="auto"/>
      </w:divBdr>
    </w:div>
    <w:div w:id="1647584032">
      <w:bodyDiv w:val="1"/>
      <w:marLeft w:val="0"/>
      <w:marRight w:val="0"/>
      <w:marTop w:val="0"/>
      <w:marBottom w:val="0"/>
      <w:divBdr>
        <w:top w:val="none" w:sz="0" w:space="0" w:color="auto"/>
        <w:left w:val="none" w:sz="0" w:space="0" w:color="auto"/>
        <w:bottom w:val="none" w:sz="0" w:space="0" w:color="auto"/>
        <w:right w:val="none" w:sz="0" w:space="0" w:color="auto"/>
      </w:divBdr>
    </w:div>
    <w:div w:id="1653482869">
      <w:bodyDiv w:val="1"/>
      <w:marLeft w:val="0"/>
      <w:marRight w:val="0"/>
      <w:marTop w:val="0"/>
      <w:marBottom w:val="0"/>
      <w:divBdr>
        <w:top w:val="none" w:sz="0" w:space="0" w:color="auto"/>
        <w:left w:val="none" w:sz="0" w:space="0" w:color="auto"/>
        <w:bottom w:val="none" w:sz="0" w:space="0" w:color="auto"/>
        <w:right w:val="none" w:sz="0" w:space="0" w:color="auto"/>
      </w:divBdr>
    </w:div>
    <w:div w:id="1654217798">
      <w:bodyDiv w:val="1"/>
      <w:marLeft w:val="0"/>
      <w:marRight w:val="0"/>
      <w:marTop w:val="0"/>
      <w:marBottom w:val="0"/>
      <w:divBdr>
        <w:top w:val="none" w:sz="0" w:space="0" w:color="auto"/>
        <w:left w:val="none" w:sz="0" w:space="0" w:color="auto"/>
        <w:bottom w:val="none" w:sz="0" w:space="0" w:color="auto"/>
        <w:right w:val="none" w:sz="0" w:space="0" w:color="auto"/>
      </w:divBdr>
    </w:div>
    <w:div w:id="1657955299">
      <w:bodyDiv w:val="1"/>
      <w:marLeft w:val="0"/>
      <w:marRight w:val="0"/>
      <w:marTop w:val="0"/>
      <w:marBottom w:val="0"/>
      <w:divBdr>
        <w:top w:val="none" w:sz="0" w:space="0" w:color="auto"/>
        <w:left w:val="none" w:sz="0" w:space="0" w:color="auto"/>
        <w:bottom w:val="none" w:sz="0" w:space="0" w:color="auto"/>
        <w:right w:val="none" w:sz="0" w:space="0" w:color="auto"/>
      </w:divBdr>
    </w:div>
    <w:div w:id="1659266058">
      <w:bodyDiv w:val="1"/>
      <w:marLeft w:val="0"/>
      <w:marRight w:val="0"/>
      <w:marTop w:val="0"/>
      <w:marBottom w:val="0"/>
      <w:divBdr>
        <w:top w:val="none" w:sz="0" w:space="0" w:color="auto"/>
        <w:left w:val="none" w:sz="0" w:space="0" w:color="auto"/>
        <w:bottom w:val="none" w:sz="0" w:space="0" w:color="auto"/>
        <w:right w:val="none" w:sz="0" w:space="0" w:color="auto"/>
      </w:divBdr>
    </w:div>
    <w:div w:id="1660117432">
      <w:bodyDiv w:val="1"/>
      <w:marLeft w:val="0"/>
      <w:marRight w:val="0"/>
      <w:marTop w:val="0"/>
      <w:marBottom w:val="0"/>
      <w:divBdr>
        <w:top w:val="none" w:sz="0" w:space="0" w:color="auto"/>
        <w:left w:val="none" w:sz="0" w:space="0" w:color="auto"/>
        <w:bottom w:val="none" w:sz="0" w:space="0" w:color="auto"/>
        <w:right w:val="none" w:sz="0" w:space="0" w:color="auto"/>
      </w:divBdr>
    </w:div>
    <w:div w:id="1660770407">
      <w:bodyDiv w:val="1"/>
      <w:marLeft w:val="0"/>
      <w:marRight w:val="0"/>
      <w:marTop w:val="0"/>
      <w:marBottom w:val="0"/>
      <w:divBdr>
        <w:top w:val="none" w:sz="0" w:space="0" w:color="auto"/>
        <w:left w:val="none" w:sz="0" w:space="0" w:color="auto"/>
        <w:bottom w:val="none" w:sz="0" w:space="0" w:color="auto"/>
        <w:right w:val="none" w:sz="0" w:space="0" w:color="auto"/>
      </w:divBdr>
    </w:div>
    <w:div w:id="1660964338">
      <w:bodyDiv w:val="1"/>
      <w:marLeft w:val="0"/>
      <w:marRight w:val="0"/>
      <w:marTop w:val="0"/>
      <w:marBottom w:val="0"/>
      <w:divBdr>
        <w:top w:val="none" w:sz="0" w:space="0" w:color="auto"/>
        <w:left w:val="none" w:sz="0" w:space="0" w:color="auto"/>
        <w:bottom w:val="none" w:sz="0" w:space="0" w:color="auto"/>
        <w:right w:val="none" w:sz="0" w:space="0" w:color="auto"/>
      </w:divBdr>
    </w:div>
    <w:div w:id="1667319574">
      <w:bodyDiv w:val="1"/>
      <w:marLeft w:val="0"/>
      <w:marRight w:val="0"/>
      <w:marTop w:val="0"/>
      <w:marBottom w:val="0"/>
      <w:divBdr>
        <w:top w:val="none" w:sz="0" w:space="0" w:color="auto"/>
        <w:left w:val="none" w:sz="0" w:space="0" w:color="auto"/>
        <w:bottom w:val="none" w:sz="0" w:space="0" w:color="auto"/>
        <w:right w:val="none" w:sz="0" w:space="0" w:color="auto"/>
      </w:divBdr>
    </w:div>
    <w:div w:id="1669673872">
      <w:bodyDiv w:val="1"/>
      <w:marLeft w:val="0"/>
      <w:marRight w:val="0"/>
      <w:marTop w:val="0"/>
      <w:marBottom w:val="0"/>
      <w:divBdr>
        <w:top w:val="none" w:sz="0" w:space="0" w:color="auto"/>
        <w:left w:val="none" w:sz="0" w:space="0" w:color="auto"/>
        <w:bottom w:val="none" w:sz="0" w:space="0" w:color="auto"/>
        <w:right w:val="none" w:sz="0" w:space="0" w:color="auto"/>
      </w:divBdr>
    </w:div>
    <w:div w:id="1670013818">
      <w:bodyDiv w:val="1"/>
      <w:marLeft w:val="0"/>
      <w:marRight w:val="0"/>
      <w:marTop w:val="0"/>
      <w:marBottom w:val="0"/>
      <w:divBdr>
        <w:top w:val="none" w:sz="0" w:space="0" w:color="auto"/>
        <w:left w:val="none" w:sz="0" w:space="0" w:color="auto"/>
        <w:bottom w:val="none" w:sz="0" w:space="0" w:color="auto"/>
        <w:right w:val="none" w:sz="0" w:space="0" w:color="auto"/>
      </w:divBdr>
    </w:div>
    <w:div w:id="1674603710">
      <w:bodyDiv w:val="1"/>
      <w:marLeft w:val="0"/>
      <w:marRight w:val="0"/>
      <w:marTop w:val="0"/>
      <w:marBottom w:val="0"/>
      <w:divBdr>
        <w:top w:val="none" w:sz="0" w:space="0" w:color="auto"/>
        <w:left w:val="none" w:sz="0" w:space="0" w:color="auto"/>
        <w:bottom w:val="none" w:sz="0" w:space="0" w:color="auto"/>
        <w:right w:val="none" w:sz="0" w:space="0" w:color="auto"/>
      </w:divBdr>
    </w:div>
    <w:div w:id="1676607780">
      <w:bodyDiv w:val="1"/>
      <w:marLeft w:val="0"/>
      <w:marRight w:val="0"/>
      <w:marTop w:val="0"/>
      <w:marBottom w:val="0"/>
      <w:divBdr>
        <w:top w:val="none" w:sz="0" w:space="0" w:color="auto"/>
        <w:left w:val="none" w:sz="0" w:space="0" w:color="auto"/>
        <w:bottom w:val="none" w:sz="0" w:space="0" w:color="auto"/>
        <w:right w:val="none" w:sz="0" w:space="0" w:color="auto"/>
      </w:divBdr>
    </w:div>
    <w:div w:id="1679573265">
      <w:bodyDiv w:val="1"/>
      <w:marLeft w:val="0"/>
      <w:marRight w:val="0"/>
      <w:marTop w:val="0"/>
      <w:marBottom w:val="0"/>
      <w:divBdr>
        <w:top w:val="none" w:sz="0" w:space="0" w:color="auto"/>
        <w:left w:val="none" w:sz="0" w:space="0" w:color="auto"/>
        <w:bottom w:val="none" w:sz="0" w:space="0" w:color="auto"/>
        <w:right w:val="none" w:sz="0" w:space="0" w:color="auto"/>
      </w:divBdr>
    </w:div>
    <w:div w:id="1686707095">
      <w:bodyDiv w:val="1"/>
      <w:marLeft w:val="0"/>
      <w:marRight w:val="0"/>
      <w:marTop w:val="0"/>
      <w:marBottom w:val="0"/>
      <w:divBdr>
        <w:top w:val="none" w:sz="0" w:space="0" w:color="auto"/>
        <w:left w:val="none" w:sz="0" w:space="0" w:color="auto"/>
        <w:bottom w:val="none" w:sz="0" w:space="0" w:color="auto"/>
        <w:right w:val="none" w:sz="0" w:space="0" w:color="auto"/>
      </w:divBdr>
    </w:div>
    <w:div w:id="1687827655">
      <w:bodyDiv w:val="1"/>
      <w:marLeft w:val="0"/>
      <w:marRight w:val="0"/>
      <w:marTop w:val="0"/>
      <w:marBottom w:val="0"/>
      <w:divBdr>
        <w:top w:val="none" w:sz="0" w:space="0" w:color="auto"/>
        <w:left w:val="none" w:sz="0" w:space="0" w:color="auto"/>
        <w:bottom w:val="none" w:sz="0" w:space="0" w:color="auto"/>
        <w:right w:val="none" w:sz="0" w:space="0" w:color="auto"/>
      </w:divBdr>
    </w:div>
    <w:div w:id="1689141384">
      <w:bodyDiv w:val="1"/>
      <w:marLeft w:val="0"/>
      <w:marRight w:val="0"/>
      <w:marTop w:val="0"/>
      <w:marBottom w:val="0"/>
      <w:divBdr>
        <w:top w:val="none" w:sz="0" w:space="0" w:color="auto"/>
        <w:left w:val="none" w:sz="0" w:space="0" w:color="auto"/>
        <w:bottom w:val="none" w:sz="0" w:space="0" w:color="auto"/>
        <w:right w:val="none" w:sz="0" w:space="0" w:color="auto"/>
      </w:divBdr>
    </w:div>
    <w:div w:id="1695039262">
      <w:bodyDiv w:val="1"/>
      <w:marLeft w:val="0"/>
      <w:marRight w:val="0"/>
      <w:marTop w:val="0"/>
      <w:marBottom w:val="0"/>
      <w:divBdr>
        <w:top w:val="none" w:sz="0" w:space="0" w:color="auto"/>
        <w:left w:val="none" w:sz="0" w:space="0" w:color="auto"/>
        <w:bottom w:val="none" w:sz="0" w:space="0" w:color="auto"/>
        <w:right w:val="none" w:sz="0" w:space="0" w:color="auto"/>
      </w:divBdr>
    </w:div>
    <w:div w:id="1697345143">
      <w:bodyDiv w:val="1"/>
      <w:marLeft w:val="0"/>
      <w:marRight w:val="0"/>
      <w:marTop w:val="0"/>
      <w:marBottom w:val="0"/>
      <w:divBdr>
        <w:top w:val="none" w:sz="0" w:space="0" w:color="auto"/>
        <w:left w:val="none" w:sz="0" w:space="0" w:color="auto"/>
        <w:bottom w:val="none" w:sz="0" w:space="0" w:color="auto"/>
        <w:right w:val="none" w:sz="0" w:space="0" w:color="auto"/>
      </w:divBdr>
    </w:div>
    <w:div w:id="1707900671">
      <w:bodyDiv w:val="1"/>
      <w:marLeft w:val="0"/>
      <w:marRight w:val="0"/>
      <w:marTop w:val="0"/>
      <w:marBottom w:val="0"/>
      <w:divBdr>
        <w:top w:val="none" w:sz="0" w:space="0" w:color="auto"/>
        <w:left w:val="none" w:sz="0" w:space="0" w:color="auto"/>
        <w:bottom w:val="none" w:sz="0" w:space="0" w:color="auto"/>
        <w:right w:val="none" w:sz="0" w:space="0" w:color="auto"/>
      </w:divBdr>
    </w:div>
    <w:div w:id="1711764089">
      <w:bodyDiv w:val="1"/>
      <w:marLeft w:val="0"/>
      <w:marRight w:val="0"/>
      <w:marTop w:val="0"/>
      <w:marBottom w:val="0"/>
      <w:divBdr>
        <w:top w:val="none" w:sz="0" w:space="0" w:color="auto"/>
        <w:left w:val="none" w:sz="0" w:space="0" w:color="auto"/>
        <w:bottom w:val="none" w:sz="0" w:space="0" w:color="auto"/>
        <w:right w:val="none" w:sz="0" w:space="0" w:color="auto"/>
      </w:divBdr>
    </w:div>
    <w:div w:id="1712656125">
      <w:bodyDiv w:val="1"/>
      <w:marLeft w:val="0"/>
      <w:marRight w:val="0"/>
      <w:marTop w:val="0"/>
      <w:marBottom w:val="0"/>
      <w:divBdr>
        <w:top w:val="none" w:sz="0" w:space="0" w:color="auto"/>
        <w:left w:val="none" w:sz="0" w:space="0" w:color="auto"/>
        <w:bottom w:val="none" w:sz="0" w:space="0" w:color="auto"/>
        <w:right w:val="none" w:sz="0" w:space="0" w:color="auto"/>
      </w:divBdr>
    </w:div>
    <w:div w:id="1717194414">
      <w:bodyDiv w:val="1"/>
      <w:marLeft w:val="0"/>
      <w:marRight w:val="0"/>
      <w:marTop w:val="0"/>
      <w:marBottom w:val="0"/>
      <w:divBdr>
        <w:top w:val="none" w:sz="0" w:space="0" w:color="auto"/>
        <w:left w:val="none" w:sz="0" w:space="0" w:color="auto"/>
        <w:bottom w:val="none" w:sz="0" w:space="0" w:color="auto"/>
        <w:right w:val="none" w:sz="0" w:space="0" w:color="auto"/>
      </w:divBdr>
    </w:div>
    <w:div w:id="1734041569">
      <w:bodyDiv w:val="1"/>
      <w:marLeft w:val="0"/>
      <w:marRight w:val="0"/>
      <w:marTop w:val="0"/>
      <w:marBottom w:val="0"/>
      <w:divBdr>
        <w:top w:val="none" w:sz="0" w:space="0" w:color="auto"/>
        <w:left w:val="none" w:sz="0" w:space="0" w:color="auto"/>
        <w:bottom w:val="none" w:sz="0" w:space="0" w:color="auto"/>
        <w:right w:val="none" w:sz="0" w:space="0" w:color="auto"/>
      </w:divBdr>
    </w:div>
    <w:div w:id="1736512085">
      <w:bodyDiv w:val="1"/>
      <w:marLeft w:val="0"/>
      <w:marRight w:val="0"/>
      <w:marTop w:val="0"/>
      <w:marBottom w:val="0"/>
      <w:divBdr>
        <w:top w:val="none" w:sz="0" w:space="0" w:color="auto"/>
        <w:left w:val="none" w:sz="0" w:space="0" w:color="auto"/>
        <w:bottom w:val="none" w:sz="0" w:space="0" w:color="auto"/>
        <w:right w:val="none" w:sz="0" w:space="0" w:color="auto"/>
      </w:divBdr>
    </w:div>
    <w:div w:id="1738701037">
      <w:bodyDiv w:val="1"/>
      <w:marLeft w:val="0"/>
      <w:marRight w:val="0"/>
      <w:marTop w:val="0"/>
      <w:marBottom w:val="0"/>
      <w:divBdr>
        <w:top w:val="none" w:sz="0" w:space="0" w:color="auto"/>
        <w:left w:val="none" w:sz="0" w:space="0" w:color="auto"/>
        <w:bottom w:val="none" w:sz="0" w:space="0" w:color="auto"/>
        <w:right w:val="none" w:sz="0" w:space="0" w:color="auto"/>
      </w:divBdr>
    </w:div>
    <w:div w:id="1750228883">
      <w:bodyDiv w:val="1"/>
      <w:marLeft w:val="0"/>
      <w:marRight w:val="0"/>
      <w:marTop w:val="0"/>
      <w:marBottom w:val="0"/>
      <w:divBdr>
        <w:top w:val="none" w:sz="0" w:space="0" w:color="auto"/>
        <w:left w:val="none" w:sz="0" w:space="0" w:color="auto"/>
        <w:bottom w:val="none" w:sz="0" w:space="0" w:color="auto"/>
        <w:right w:val="none" w:sz="0" w:space="0" w:color="auto"/>
      </w:divBdr>
    </w:div>
    <w:div w:id="1750469393">
      <w:bodyDiv w:val="1"/>
      <w:marLeft w:val="0"/>
      <w:marRight w:val="0"/>
      <w:marTop w:val="0"/>
      <w:marBottom w:val="0"/>
      <w:divBdr>
        <w:top w:val="none" w:sz="0" w:space="0" w:color="auto"/>
        <w:left w:val="none" w:sz="0" w:space="0" w:color="auto"/>
        <w:bottom w:val="none" w:sz="0" w:space="0" w:color="auto"/>
        <w:right w:val="none" w:sz="0" w:space="0" w:color="auto"/>
      </w:divBdr>
    </w:div>
    <w:div w:id="1758166085">
      <w:bodyDiv w:val="1"/>
      <w:marLeft w:val="0"/>
      <w:marRight w:val="0"/>
      <w:marTop w:val="0"/>
      <w:marBottom w:val="0"/>
      <w:divBdr>
        <w:top w:val="none" w:sz="0" w:space="0" w:color="auto"/>
        <w:left w:val="none" w:sz="0" w:space="0" w:color="auto"/>
        <w:bottom w:val="none" w:sz="0" w:space="0" w:color="auto"/>
        <w:right w:val="none" w:sz="0" w:space="0" w:color="auto"/>
      </w:divBdr>
    </w:div>
    <w:div w:id="1761292322">
      <w:bodyDiv w:val="1"/>
      <w:marLeft w:val="0"/>
      <w:marRight w:val="0"/>
      <w:marTop w:val="0"/>
      <w:marBottom w:val="0"/>
      <w:divBdr>
        <w:top w:val="none" w:sz="0" w:space="0" w:color="auto"/>
        <w:left w:val="none" w:sz="0" w:space="0" w:color="auto"/>
        <w:bottom w:val="none" w:sz="0" w:space="0" w:color="auto"/>
        <w:right w:val="none" w:sz="0" w:space="0" w:color="auto"/>
      </w:divBdr>
    </w:div>
    <w:div w:id="1762482632">
      <w:bodyDiv w:val="1"/>
      <w:marLeft w:val="0"/>
      <w:marRight w:val="0"/>
      <w:marTop w:val="0"/>
      <w:marBottom w:val="0"/>
      <w:divBdr>
        <w:top w:val="none" w:sz="0" w:space="0" w:color="auto"/>
        <w:left w:val="none" w:sz="0" w:space="0" w:color="auto"/>
        <w:bottom w:val="none" w:sz="0" w:space="0" w:color="auto"/>
        <w:right w:val="none" w:sz="0" w:space="0" w:color="auto"/>
      </w:divBdr>
    </w:div>
    <w:div w:id="1763067639">
      <w:bodyDiv w:val="1"/>
      <w:marLeft w:val="0"/>
      <w:marRight w:val="0"/>
      <w:marTop w:val="0"/>
      <w:marBottom w:val="0"/>
      <w:divBdr>
        <w:top w:val="none" w:sz="0" w:space="0" w:color="auto"/>
        <w:left w:val="none" w:sz="0" w:space="0" w:color="auto"/>
        <w:bottom w:val="none" w:sz="0" w:space="0" w:color="auto"/>
        <w:right w:val="none" w:sz="0" w:space="0" w:color="auto"/>
      </w:divBdr>
    </w:div>
    <w:div w:id="1763407839">
      <w:bodyDiv w:val="1"/>
      <w:marLeft w:val="0"/>
      <w:marRight w:val="0"/>
      <w:marTop w:val="0"/>
      <w:marBottom w:val="0"/>
      <w:divBdr>
        <w:top w:val="none" w:sz="0" w:space="0" w:color="auto"/>
        <w:left w:val="none" w:sz="0" w:space="0" w:color="auto"/>
        <w:bottom w:val="none" w:sz="0" w:space="0" w:color="auto"/>
        <w:right w:val="none" w:sz="0" w:space="0" w:color="auto"/>
      </w:divBdr>
    </w:div>
    <w:div w:id="1763529626">
      <w:bodyDiv w:val="1"/>
      <w:marLeft w:val="0"/>
      <w:marRight w:val="0"/>
      <w:marTop w:val="0"/>
      <w:marBottom w:val="0"/>
      <w:divBdr>
        <w:top w:val="none" w:sz="0" w:space="0" w:color="auto"/>
        <w:left w:val="none" w:sz="0" w:space="0" w:color="auto"/>
        <w:bottom w:val="none" w:sz="0" w:space="0" w:color="auto"/>
        <w:right w:val="none" w:sz="0" w:space="0" w:color="auto"/>
      </w:divBdr>
    </w:div>
    <w:div w:id="1763985783">
      <w:bodyDiv w:val="1"/>
      <w:marLeft w:val="0"/>
      <w:marRight w:val="0"/>
      <w:marTop w:val="0"/>
      <w:marBottom w:val="0"/>
      <w:divBdr>
        <w:top w:val="none" w:sz="0" w:space="0" w:color="auto"/>
        <w:left w:val="none" w:sz="0" w:space="0" w:color="auto"/>
        <w:bottom w:val="none" w:sz="0" w:space="0" w:color="auto"/>
        <w:right w:val="none" w:sz="0" w:space="0" w:color="auto"/>
      </w:divBdr>
    </w:div>
    <w:div w:id="1764184153">
      <w:bodyDiv w:val="1"/>
      <w:marLeft w:val="0"/>
      <w:marRight w:val="0"/>
      <w:marTop w:val="0"/>
      <w:marBottom w:val="0"/>
      <w:divBdr>
        <w:top w:val="none" w:sz="0" w:space="0" w:color="auto"/>
        <w:left w:val="none" w:sz="0" w:space="0" w:color="auto"/>
        <w:bottom w:val="none" w:sz="0" w:space="0" w:color="auto"/>
        <w:right w:val="none" w:sz="0" w:space="0" w:color="auto"/>
      </w:divBdr>
    </w:div>
    <w:div w:id="1795755965">
      <w:bodyDiv w:val="1"/>
      <w:marLeft w:val="0"/>
      <w:marRight w:val="0"/>
      <w:marTop w:val="0"/>
      <w:marBottom w:val="0"/>
      <w:divBdr>
        <w:top w:val="none" w:sz="0" w:space="0" w:color="auto"/>
        <w:left w:val="none" w:sz="0" w:space="0" w:color="auto"/>
        <w:bottom w:val="none" w:sz="0" w:space="0" w:color="auto"/>
        <w:right w:val="none" w:sz="0" w:space="0" w:color="auto"/>
      </w:divBdr>
    </w:div>
    <w:div w:id="1804813500">
      <w:bodyDiv w:val="1"/>
      <w:marLeft w:val="0"/>
      <w:marRight w:val="0"/>
      <w:marTop w:val="0"/>
      <w:marBottom w:val="0"/>
      <w:divBdr>
        <w:top w:val="none" w:sz="0" w:space="0" w:color="auto"/>
        <w:left w:val="none" w:sz="0" w:space="0" w:color="auto"/>
        <w:bottom w:val="none" w:sz="0" w:space="0" w:color="auto"/>
        <w:right w:val="none" w:sz="0" w:space="0" w:color="auto"/>
      </w:divBdr>
    </w:div>
    <w:div w:id="1805351620">
      <w:bodyDiv w:val="1"/>
      <w:marLeft w:val="0"/>
      <w:marRight w:val="0"/>
      <w:marTop w:val="0"/>
      <w:marBottom w:val="0"/>
      <w:divBdr>
        <w:top w:val="none" w:sz="0" w:space="0" w:color="auto"/>
        <w:left w:val="none" w:sz="0" w:space="0" w:color="auto"/>
        <w:bottom w:val="none" w:sz="0" w:space="0" w:color="auto"/>
        <w:right w:val="none" w:sz="0" w:space="0" w:color="auto"/>
      </w:divBdr>
    </w:div>
    <w:div w:id="1807504366">
      <w:bodyDiv w:val="1"/>
      <w:marLeft w:val="0"/>
      <w:marRight w:val="0"/>
      <w:marTop w:val="0"/>
      <w:marBottom w:val="0"/>
      <w:divBdr>
        <w:top w:val="none" w:sz="0" w:space="0" w:color="auto"/>
        <w:left w:val="none" w:sz="0" w:space="0" w:color="auto"/>
        <w:bottom w:val="none" w:sz="0" w:space="0" w:color="auto"/>
        <w:right w:val="none" w:sz="0" w:space="0" w:color="auto"/>
      </w:divBdr>
    </w:div>
    <w:div w:id="1809204625">
      <w:bodyDiv w:val="1"/>
      <w:marLeft w:val="0"/>
      <w:marRight w:val="0"/>
      <w:marTop w:val="0"/>
      <w:marBottom w:val="0"/>
      <w:divBdr>
        <w:top w:val="none" w:sz="0" w:space="0" w:color="auto"/>
        <w:left w:val="none" w:sz="0" w:space="0" w:color="auto"/>
        <w:bottom w:val="none" w:sz="0" w:space="0" w:color="auto"/>
        <w:right w:val="none" w:sz="0" w:space="0" w:color="auto"/>
      </w:divBdr>
    </w:div>
    <w:div w:id="1812016138">
      <w:bodyDiv w:val="1"/>
      <w:marLeft w:val="0"/>
      <w:marRight w:val="0"/>
      <w:marTop w:val="0"/>
      <w:marBottom w:val="0"/>
      <w:divBdr>
        <w:top w:val="none" w:sz="0" w:space="0" w:color="auto"/>
        <w:left w:val="none" w:sz="0" w:space="0" w:color="auto"/>
        <w:bottom w:val="none" w:sz="0" w:space="0" w:color="auto"/>
        <w:right w:val="none" w:sz="0" w:space="0" w:color="auto"/>
      </w:divBdr>
    </w:div>
    <w:div w:id="1814635510">
      <w:bodyDiv w:val="1"/>
      <w:marLeft w:val="0"/>
      <w:marRight w:val="0"/>
      <w:marTop w:val="0"/>
      <w:marBottom w:val="0"/>
      <w:divBdr>
        <w:top w:val="none" w:sz="0" w:space="0" w:color="auto"/>
        <w:left w:val="none" w:sz="0" w:space="0" w:color="auto"/>
        <w:bottom w:val="none" w:sz="0" w:space="0" w:color="auto"/>
        <w:right w:val="none" w:sz="0" w:space="0" w:color="auto"/>
      </w:divBdr>
    </w:div>
    <w:div w:id="1819347504">
      <w:bodyDiv w:val="1"/>
      <w:marLeft w:val="0"/>
      <w:marRight w:val="0"/>
      <w:marTop w:val="0"/>
      <w:marBottom w:val="0"/>
      <w:divBdr>
        <w:top w:val="none" w:sz="0" w:space="0" w:color="auto"/>
        <w:left w:val="none" w:sz="0" w:space="0" w:color="auto"/>
        <w:bottom w:val="none" w:sz="0" w:space="0" w:color="auto"/>
        <w:right w:val="none" w:sz="0" w:space="0" w:color="auto"/>
      </w:divBdr>
    </w:div>
    <w:div w:id="1819570834">
      <w:bodyDiv w:val="1"/>
      <w:marLeft w:val="0"/>
      <w:marRight w:val="0"/>
      <w:marTop w:val="0"/>
      <w:marBottom w:val="0"/>
      <w:divBdr>
        <w:top w:val="none" w:sz="0" w:space="0" w:color="auto"/>
        <w:left w:val="none" w:sz="0" w:space="0" w:color="auto"/>
        <w:bottom w:val="none" w:sz="0" w:space="0" w:color="auto"/>
        <w:right w:val="none" w:sz="0" w:space="0" w:color="auto"/>
      </w:divBdr>
    </w:div>
    <w:div w:id="1822892209">
      <w:bodyDiv w:val="1"/>
      <w:marLeft w:val="0"/>
      <w:marRight w:val="0"/>
      <w:marTop w:val="0"/>
      <w:marBottom w:val="0"/>
      <w:divBdr>
        <w:top w:val="none" w:sz="0" w:space="0" w:color="auto"/>
        <w:left w:val="none" w:sz="0" w:space="0" w:color="auto"/>
        <w:bottom w:val="none" w:sz="0" w:space="0" w:color="auto"/>
        <w:right w:val="none" w:sz="0" w:space="0" w:color="auto"/>
      </w:divBdr>
    </w:div>
    <w:div w:id="1824083096">
      <w:bodyDiv w:val="1"/>
      <w:marLeft w:val="0"/>
      <w:marRight w:val="0"/>
      <w:marTop w:val="0"/>
      <w:marBottom w:val="0"/>
      <w:divBdr>
        <w:top w:val="none" w:sz="0" w:space="0" w:color="auto"/>
        <w:left w:val="none" w:sz="0" w:space="0" w:color="auto"/>
        <w:bottom w:val="none" w:sz="0" w:space="0" w:color="auto"/>
        <w:right w:val="none" w:sz="0" w:space="0" w:color="auto"/>
      </w:divBdr>
    </w:div>
    <w:div w:id="1831365918">
      <w:bodyDiv w:val="1"/>
      <w:marLeft w:val="0"/>
      <w:marRight w:val="0"/>
      <w:marTop w:val="0"/>
      <w:marBottom w:val="0"/>
      <w:divBdr>
        <w:top w:val="none" w:sz="0" w:space="0" w:color="auto"/>
        <w:left w:val="none" w:sz="0" w:space="0" w:color="auto"/>
        <w:bottom w:val="none" w:sz="0" w:space="0" w:color="auto"/>
        <w:right w:val="none" w:sz="0" w:space="0" w:color="auto"/>
      </w:divBdr>
    </w:div>
    <w:div w:id="1832671963">
      <w:bodyDiv w:val="1"/>
      <w:marLeft w:val="0"/>
      <w:marRight w:val="0"/>
      <w:marTop w:val="0"/>
      <w:marBottom w:val="0"/>
      <w:divBdr>
        <w:top w:val="none" w:sz="0" w:space="0" w:color="auto"/>
        <w:left w:val="none" w:sz="0" w:space="0" w:color="auto"/>
        <w:bottom w:val="none" w:sz="0" w:space="0" w:color="auto"/>
        <w:right w:val="none" w:sz="0" w:space="0" w:color="auto"/>
      </w:divBdr>
    </w:div>
    <w:div w:id="1834838555">
      <w:bodyDiv w:val="1"/>
      <w:marLeft w:val="0"/>
      <w:marRight w:val="0"/>
      <w:marTop w:val="0"/>
      <w:marBottom w:val="0"/>
      <w:divBdr>
        <w:top w:val="none" w:sz="0" w:space="0" w:color="auto"/>
        <w:left w:val="none" w:sz="0" w:space="0" w:color="auto"/>
        <w:bottom w:val="none" w:sz="0" w:space="0" w:color="auto"/>
        <w:right w:val="none" w:sz="0" w:space="0" w:color="auto"/>
      </w:divBdr>
    </w:div>
    <w:div w:id="1838037091">
      <w:bodyDiv w:val="1"/>
      <w:marLeft w:val="0"/>
      <w:marRight w:val="0"/>
      <w:marTop w:val="0"/>
      <w:marBottom w:val="0"/>
      <w:divBdr>
        <w:top w:val="none" w:sz="0" w:space="0" w:color="auto"/>
        <w:left w:val="none" w:sz="0" w:space="0" w:color="auto"/>
        <w:bottom w:val="none" w:sz="0" w:space="0" w:color="auto"/>
        <w:right w:val="none" w:sz="0" w:space="0" w:color="auto"/>
      </w:divBdr>
    </w:div>
    <w:div w:id="1839927361">
      <w:bodyDiv w:val="1"/>
      <w:marLeft w:val="0"/>
      <w:marRight w:val="0"/>
      <w:marTop w:val="0"/>
      <w:marBottom w:val="0"/>
      <w:divBdr>
        <w:top w:val="none" w:sz="0" w:space="0" w:color="auto"/>
        <w:left w:val="none" w:sz="0" w:space="0" w:color="auto"/>
        <w:bottom w:val="none" w:sz="0" w:space="0" w:color="auto"/>
        <w:right w:val="none" w:sz="0" w:space="0" w:color="auto"/>
      </w:divBdr>
    </w:div>
    <w:div w:id="1841702022">
      <w:bodyDiv w:val="1"/>
      <w:marLeft w:val="0"/>
      <w:marRight w:val="0"/>
      <w:marTop w:val="0"/>
      <w:marBottom w:val="0"/>
      <w:divBdr>
        <w:top w:val="none" w:sz="0" w:space="0" w:color="auto"/>
        <w:left w:val="none" w:sz="0" w:space="0" w:color="auto"/>
        <w:bottom w:val="none" w:sz="0" w:space="0" w:color="auto"/>
        <w:right w:val="none" w:sz="0" w:space="0" w:color="auto"/>
      </w:divBdr>
    </w:div>
    <w:div w:id="1845825396">
      <w:bodyDiv w:val="1"/>
      <w:marLeft w:val="0"/>
      <w:marRight w:val="0"/>
      <w:marTop w:val="0"/>
      <w:marBottom w:val="0"/>
      <w:divBdr>
        <w:top w:val="none" w:sz="0" w:space="0" w:color="auto"/>
        <w:left w:val="none" w:sz="0" w:space="0" w:color="auto"/>
        <w:bottom w:val="none" w:sz="0" w:space="0" w:color="auto"/>
        <w:right w:val="none" w:sz="0" w:space="0" w:color="auto"/>
      </w:divBdr>
    </w:div>
    <w:div w:id="1846555552">
      <w:bodyDiv w:val="1"/>
      <w:marLeft w:val="0"/>
      <w:marRight w:val="0"/>
      <w:marTop w:val="0"/>
      <w:marBottom w:val="0"/>
      <w:divBdr>
        <w:top w:val="none" w:sz="0" w:space="0" w:color="auto"/>
        <w:left w:val="none" w:sz="0" w:space="0" w:color="auto"/>
        <w:bottom w:val="none" w:sz="0" w:space="0" w:color="auto"/>
        <w:right w:val="none" w:sz="0" w:space="0" w:color="auto"/>
      </w:divBdr>
    </w:div>
    <w:div w:id="1849831082">
      <w:bodyDiv w:val="1"/>
      <w:marLeft w:val="0"/>
      <w:marRight w:val="0"/>
      <w:marTop w:val="0"/>
      <w:marBottom w:val="0"/>
      <w:divBdr>
        <w:top w:val="none" w:sz="0" w:space="0" w:color="auto"/>
        <w:left w:val="none" w:sz="0" w:space="0" w:color="auto"/>
        <w:bottom w:val="none" w:sz="0" w:space="0" w:color="auto"/>
        <w:right w:val="none" w:sz="0" w:space="0" w:color="auto"/>
      </w:divBdr>
    </w:div>
    <w:div w:id="1850632789">
      <w:bodyDiv w:val="1"/>
      <w:marLeft w:val="0"/>
      <w:marRight w:val="0"/>
      <w:marTop w:val="0"/>
      <w:marBottom w:val="0"/>
      <w:divBdr>
        <w:top w:val="none" w:sz="0" w:space="0" w:color="auto"/>
        <w:left w:val="none" w:sz="0" w:space="0" w:color="auto"/>
        <w:bottom w:val="none" w:sz="0" w:space="0" w:color="auto"/>
        <w:right w:val="none" w:sz="0" w:space="0" w:color="auto"/>
      </w:divBdr>
    </w:div>
    <w:div w:id="1851138581">
      <w:bodyDiv w:val="1"/>
      <w:marLeft w:val="0"/>
      <w:marRight w:val="0"/>
      <w:marTop w:val="0"/>
      <w:marBottom w:val="0"/>
      <w:divBdr>
        <w:top w:val="none" w:sz="0" w:space="0" w:color="auto"/>
        <w:left w:val="none" w:sz="0" w:space="0" w:color="auto"/>
        <w:bottom w:val="none" w:sz="0" w:space="0" w:color="auto"/>
        <w:right w:val="none" w:sz="0" w:space="0" w:color="auto"/>
      </w:divBdr>
    </w:div>
    <w:div w:id="1872912240">
      <w:bodyDiv w:val="1"/>
      <w:marLeft w:val="0"/>
      <w:marRight w:val="0"/>
      <w:marTop w:val="0"/>
      <w:marBottom w:val="0"/>
      <w:divBdr>
        <w:top w:val="none" w:sz="0" w:space="0" w:color="auto"/>
        <w:left w:val="none" w:sz="0" w:space="0" w:color="auto"/>
        <w:bottom w:val="none" w:sz="0" w:space="0" w:color="auto"/>
        <w:right w:val="none" w:sz="0" w:space="0" w:color="auto"/>
      </w:divBdr>
    </w:div>
    <w:div w:id="1878546821">
      <w:bodyDiv w:val="1"/>
      <w:marLeft w:val="0"/>
      <w:marRight w:val="0"/>
      <w:marTop w:val="0"/>
      <w:marBottom w:val="0"/>
      <w:divBdr>
        <w:top w:val="none" w:sz="0" w:space="0" w:color="auto"/>
        <w:left w:val="none" w:sz="0" w:space="0" w:color="auto"/>
        <w:bottom w:val="none" w:sz="0" w:space="0" w:color="auto"/>
        <w:right w:val="none" w:sz="0" w:space="0" w:color="auto"/>
      </w:divBdr>
    </w:div>
    <w:div w:id="1880235861">
      <w:bodyDiv w:val="1"/>
      <w:marLeft w:val="0"/>
      <w:marRight w:val="0"/>
      <w:marTop w:val="0"/>
      <w:marBottom w:val="0"/>
      <w:divBdr>
        <w:top w:val="none" w:sz="0" w:space="0" w:color="auto"/>
        <w:left w:val="none" w:sz="0" w:space="0" w:color="auto"/>
        <w:bottom w:val="none" w:sz="0" w:space="0" w:color="auto"/>
        <w:right w:val="none" w:sz="0" w:space="0" w:color="auto"/>
      </w:divBdr>
    </w:div>
    <w:div w:id="1881279950">
      <w:bodyDiv w:val="1"/>
      <w:marLeft w:val="0"/>
      <w:marRight w:val="0"/>
      <w:marTop w:val="0"/>
      <w:marBottom w:val="0"/>
      <w:divBdr>
        <w:top w:val="none" w:sz="0" w:space="0" w:color="auto"/>
        <w:left w:val="none" w:sz="0" w:space="0" w:color="auto"/>
        <w:bottom w:val="none" w:sz="0" w:space="0" w:color="auto"/>
        <w:right w:val="none" w:sz="0" w:space="0" w:color="auto"/>
      </w:divBdr>
    </w:div>
    <w:div w:id="1881548018">
      <w:bodyDiv w:val="1"/>
      <w:marLeft w:val="0"/>
      <w:marRight w:val="0"/>
      <w:marTop w:val="0"/>
      <w:marBottom w:val="0"/>
      <w:divBdr>
        <w:top w:val="none" w:sz="0" w:space="0" w:color="auto"/>
        <w:left w:val="none" w:sz="0" w:space="0" w:color="auto"/>
        <w:bottom w:val="none" w:sz="0" w:space="0" w:color="auto"/>
        <w:right w:val="none" w:sz="0" w:space="0" w:color="auto"/>
      </w:divBdr>
    </w:div>
    <w:div w:id="1881743121">
      <w:bodyDiv w:val="1"/>
      <w:marLeft w:val="0"/>
      <w:marRight w:val="0"/>
      <w:marTop w:val="0"/>
      <w:marBottom w:val="0"/>
      <w:divBdr>
        <w:top w:val="none" w:sz="0" w:space="0" w:color="auto"/>
        <w:left w:val="none" w:sz="0" w:space="0" w:color="auto"/>
        <w:bottom w:val="none" w:sz="0" w:space="0" w:color="auto"/>
        <w:right w:val="none" w:sz="0" w:space="0" w:color="auto"/>
      </w:divBdr>
    </w:div>
    <w:div w:id="1883056046">
      <w:bodyDiv w:val="1"/>
      <w:marLeft w:val="0"/>
      <w:marRight w:val="0"/>
      <w:marTop w:val="0"/>
      <w:marBottom w:val="0"/>
      <w:divBdr>
        <w:top w:val="none" w:sz="0" w:space="0" w:color="auto"/>
        <w:left w:val="none" w:sz="0" w:space="0" w:color="auto"/>
        <w:bottom w:val="none" w:sz="0" w:space="0" w:color="auto"/>
        <w:right w:val="none" w:sz="0" w:space="0" w:color="auto"/>
      </w:divBdr>
    </w:div>
    <w:div w:id="1888105141">
      <w:bodyDiv w:val="1"/>
      <w:marLeft w:val="0"/>
      <w:marRight w:val="0"/>
      <w:marTop w:val="0"/>
      <w:marBottom w:val="0"/>
      <w:divBdr>
        <w:top w:val="none" w:sz="0" w:space="0" w:color="auto"/>
        <w:left w:val="none" w:sz="0" w:space="0" w:color="auto"/>
        <w:bottom w:val="none" w:sz="0" w:space="0" w:color="auto"/>
        <w:right w:val="none" w:sz="0" w:space="0" w:color="auto"/>
      </w:divBdr>
    </w:div>
    <w:div w:id="1888296224">
      <w:bodyDiv w:val="1"/>
      <w:marLeft w:val="0"/>
      <w:marRight w:val="0"/>
      <w:marTop w:val="0"/>
      <w:marBottom w:val="0"/>
      <w:divBdr>
        <w:top w:val="none" w:sz="0" w:space="0" w:color="auto"/>
        <w:left w:val="none" w:sz="0" w:space="0" w:color="auto"/>
        <w:bottom w:val="none" w:sz="0" w:space="0" w:color="auto"/>
        <w:right w:val="none" w:sz="0" w:space="0" w:color="auto"/>
      </w:divBdr>
    </w:div>
    <w:div w:id="1888760063">
      <w:bodyDiv w:val="1"/>
      <w:marLeft w:val="0"/>
      <w:marRight w:val="0"/>
      <w:marTop w:val="0"/>
      <w:marBottom w:val="0"/>
      <w:divBdr>
        <w:top w:val="none" w:sz="0" w:space="0" w:color="auto"/>
        <w:left w:val="none" w:sz="0" w:space="0" w:color="auto"/>
        <w:bottom w:val="none" w:sz="0" w:space="0" w:color="auto"/>
        <w:right w:val="none" w:sz="0" w:space="0" w:color="auto"/>
      </w:divBdr>
    </w:div>
    <w:div w:id="1899047245">
      <w:bodyDiv w:val="1"/>
      <w:marLeft w:val="0"/>
      <w:marRight w:val="0"/>
      <w:marTop w:val="0"/>
      <w:marBottom w:val="0"/>
      <w:divBdr>
        <w:top w:val="none" w:sz="0" w:space="0" w:color="auto"/>
        <w:left w:val="none" w:sz="0" w:space="0" w:color="auto"/>
        <w:bottom w:val="none" w:sz="0" w:space="0" w:color="auto"/>
        <w:right w:val="none" w:sz="0" w:space="0" w:color="auto"/>
      </w:divBdr>
    </w:div>
    <w:div w:id="1899903401">
      <w:bodyDiv w:val="1"/>
      <w:marLeft w:val="0"/>
      <w:marRight w:val="0"/>
      <w:marTop w:val="0"/>
      <w:marBottom w:val="0"/>
      <w:divBdr>
        <w:top w:val="none" w:sz="0" w:space="0" w:color="auto"/>
        <w:left w:val="none" w:sz="0" w:space="0" w:color="auto"/>
        <w:bottom w:val="none" w:sz="0" w:space="0" w:color="auto"/>
        <w:right w:val="none" w:sz="0" w:space="0" w:color="auto"/>
      </w:divBdr>
    </w:div>
    <w:div w:id="1903323961">
      <w:bodyDiv w:val="1"/>
      <w:marLeft w:val="0"/>
      <w:marRight w:val="0"/>
      <w:marTop w:val="0"/>
      <w:marBottom w:val="0"/>
      <w:divBdr>
        <w:top w:val="none" w:sz="0" w:space="0" w:color="auto"/>
        <w:left w:val="none" w:sz="0" w:space="0" w:color="auto"/>
        <w:bottom w:val="none" w:sz="0" w:space="0" w:color="auto"/>
        <w:right w:val="none" w:sz="0" w:space="0" w:color="auto"/>
      </w:divBdr>
    </w:div>
    <w:div w:id="1905795769">
      <w:bodyDiv w:val="1"/>
      <w:marLeft w:val="0"/>
      <w:marRight w:val="0"/>
      <w:marTop w:val="0"/>
      <w:marBottom w:val="0"/>
      <w:divBdr>
        <w:top w:val="none" w:sz="0" w:space="0" w:color="auto"/>
        <w:left w:val="none" w:sz="0" w:space="0" w:color="auto"/>
        <w:bottom w:val="none" w:sz="0" w:space="0" w:color="auto"/>
        <w:right w:val="none" w:sz="0" w:space="0" w:color="auto"/>
      </w:divBdr>
    </w:div>
    <w:div w:id="1908297045">
      <w:bodyDiv w:val="1"/>
      <w:marLeft w:val="0"/>
      <w:marRight w:val="0"/>
      <w:marTop w:val="0"/>
      <w:marBottom w:val="0"/>
      <w:divBdr>
        <w:top w:val="none" w:sz="0" w:space="0" w:color="auto"/>
        <w:left w:val="none" w:sz="0" w:space="0" w:color="auto"/>
        <w:bottom w:val="none" w:sz="0" w:space="0" w:color="auto"/>
        <w:right w:val="none" w:sz="0" w:space="0" w:color="auto"/>
      </w:divBdr>
    </w:div>
    <w:div w:id="1919710591">
      <w:bodyDiv w:val="1"/>
      <w:marLeft w:val="0"/>
      <w:marRight w:val="0"/>
      <w:marTop w:val="0"/>
      <w:marBottom w:val="0"/>
      <w:divBdr>
        <w:top w:val="none" w:sz="0" w:space="0" w:color="auto"/>
        <w:left w:val="none" w:sz="0" w:space="0" w:color="auto"/>
        <w:bottom w:val="none" w:sz="0" w:space="0" w:color="auto"/>
        <w:right w:val="none" w:sz="0" w:space="0" w:color="auto"/>
      </w:divBdr>
    </w:div>
    <w:div w:id="1922178294">
      <w:bodyDiv w:val="1"/>
      <w:marLeft w:val="0"/>
      <w:marRight w:val="0"/>
      <w:marTop w:val="0"/>
      <w:marBottom w:val="0"/>
      <w:divBdr>
        <w:top w:val="none" w:sz="0" w:space="0" w:color="auto"/>
        <w:left w:val="none" w:sz="0" w:space="0" w:color="auto"/>
        <w:bottom w:val="none" w:sz="0" w:space="0" w:color="auto"/>
        <w:right w:val="none" w:sz="0" w:space="0" w:color="auto"/>
      </w:divBdr>
    </w:div>
    <w:div w:id="1922837657">
      <w:bodyDiv w:val="1"/>
      <w:marLeft w:val="0"/>
      <w:marRight w:val="0"/>
      <w:marTop w:val="0"/>
      <w:marBottom w:val="0"/>
      <w:divBdr>
        <w:top w:val="none" w:sz="0" w:space="0" w:color="auto"/>
        <w:left w:val="none" w:sz="0" w:space="0" w:color="auto"/>
        <w:bottom w:val="none" w:sz="0" w:space="0" w:color="auto"/>
        <w:right w:val="none" w:sz="0" w:space="0" w:color="auto"/>
      </w:divBdr>
    </w:div>
    <w:div w:id="1927380565">
      <w:bodyDiv w:val="1"/>
      <w:marLeft w:val="0"/>
      <w:marRight w:val="0"/>
      <w:marTop w:val="0"/>
      <w:marBottom w:val="0"/>
      <w:divBdr>
        <w:top w:val="none" w:sz="0" w:space="0" w:color="auto"/>
        <w:left w:val="none" w:sz="0" w:space="0" w:color="auto"/>
        <w:bottom w:val="none" w:sz="0" w:space="0" w:color="auto"/>
        <w:right w:val="none" w:sz="0" w:space="0" w:color="auto"/>
      </w:divBdr>
    </w:div>
    <w:div w:id="1930575424">
      <w:bodyDiv w:val="1"/>
      <w:marLeft w:val="0"/>
      <w:marRight w:val="0"/>
      <w:marTop w:val="0"/>
      <w:marBottom w:val="0"/>
      <w:divBdr>
        <w:top w:val="none" w:sz="0" w:space="0" w:color="auto"/>
        <w:left w:val="none" w:sz="0" w:space="0" w:color="auto"/>
        <w:bottom w:val="none" w:sz="0" w:space="0" w:color="auto"/>
        <w:right w:val="none" w:sz="0" w:space="0" w:color="auto"/>
      </w:divBdr>
    </w:div>
    <w:div w:id="1934587703">
      <w:bodyDiv w:val="1"/>
      <w:marLeft w:val="0"/>
      <w:marRight w:val="0"/>
      <w:marTop w:val="0"/>
      <w:marBottom w:val="0"/>
      <w:divBdr>
        <w:top w:val="none" w:sz="0" w:space="0" w:color="auto"/>
        <w:left w:val="none" w:sz="0" w:space="0" w:color="auto"/>
        <w:bottom w:val="none" w:sz="0" w:space="0" w:color="auto"/>
        <w:right w:val="none" w:sz="0" w:space="0" w:color="auto"/>
      </w:divBdr>
    </w:div>
    <w:div w:id="1940138684">
      <w:bodyDiv w:val="1"/>
      <w:marLeft w:val="0"/>
      <w:marRight w:val="0"/>
      <w:marTop w:val="0"/>
      <w:marBottom w:val="0"/>
      <w:divBdr>
        <w:top w:val="none" w:sz="0" w:space="0" w:color="auto"/>
        <w:left w:val="none" w:sz="0" w:space="0" w:color="auto"/>
        <w:bottom w:val="none" w:sz="0" w:space="0" w:color="auto"/>
        <w:right w:val="none" w:sz="0" w:space="0" w:color="auto"/>
      </w:divBdr>
    </w:div>
    <w:div w:id="1941797121">
      <w:bodyDiv w:val="1"/>
      <w:marLeft w:val="0"/>
      <w:marRight w:val="0"/>
      <w:marTop w:val="0"/>
      <w:marBottom w:val="0"/>
      <w:divBdr>
        <w:top w:val="none" w:sz="0" w:space="0" w:color="auto"/>
        <w:left w:val="none" w:sz="0" w:space="0" w:color="auto"/>
        <w:bottom w:val="none" w:sz="0" w:space="0" w:color="auto"/>
        <w:right w:val="none" w:sz="0" w:space="0" w:color="auto"/>
      </w:divBdr>
    </w:div>
    <w:div w:id="1948154483">
      <w:bodyDiv w:val="1"/>
      <w:marLeft w:val="0"/>
      <w:marRight w:val="0"/>
      <w:marTop w:val="0"/>
      <w:marBottom w:val="0"/>
      <w:divBdr>
        <w:top w:val="none" w:sz="0" w:space="0" w:color="auto"/>
        <w:left w:val="none" w:sz="0" w:space="0" w:color="auto"/>
        <w:bottom w:val="none" w:sz="0" w:space="0" w:color="auto"/>
        <w:right w:val="none" w:sz="0" w:space="0" w:color="auto"/>
      </w:divBdr>
    </w:div>
    <w:div w:id="1956326279">
      <w:bodyDiv w:val="1"/>
      <w:marLeft w:val="0"/>
      <w:marRight w:val="0"/>
      <w:marTop w:val="0"/>
      <w:marBottom w:val="0"/>
      <w:divBdr>
        <w:top w:val="none" w:sz="0" w:space="0" w:color="auto"/>
        <w:left w:val="none" w:sz="0" w:space="0" w:color="auto"/>
        <w:bottom w:val="none" w:sz="0" w:space="0" w:color="auto"/>
        <w:right w:val="none" w:sz="0" w:space="0" w:color="auto"/>
      </w:divBdr>
    </w:div>
    <w:div w:id="1960717741">
      <w:bodyDiv w:val="1"/>
      <w:marLeft w:val="0"/>
      <w:marRight w:val="0"/>
      <w:marTop w:val="0"/>
      <w:marBottom w:val="0"/>
      <w:divBdr>
        <w:top w:val="none" w:sz="0" w:space="0" w:color="auto"/>
        <w:left w:val="none" w:sz="0" w:space="0" w:color="auto"/>
        <w:bottom w:val="none" w:sz="0" w:space="0" w:color="auto"/>
        <w:right w:val="none" w:sz="0" w:space="0" w:color="auto"/>
      </w:divBdr>
    </w:div>
    <w:div w:id="1961062984">
      <w:bodyDiv w:val="1"/>
      <w:marLeft w:val="0"/>
      <w:marRight w:val="0"/>
      <w:marTop w:val="0"/>
      <w:marBottom w:val="0"/>
      <w:divBdr>
        <w:top w:val="none" w:sz="0" w:space="0" w:color="auto"/>
        <w:left w:val="none" w:sz="0" w:space="0" w:color="auto"/>
        <w:bottom w:val="none" w:sz="0" w:space="0" w:color="auto"/>
        <w:right w:val="none" w:sz="0" w:space="0" w:color="auto"/>
      </w:divBdr>
    </w:div>
    <w:div w:id="1964917007">
      <w:bodyDiv w:val="1"/>
      <w:marLeft w:val="0"/>
      <w:marRight w:val="0"/>
      <w:marTop w:val="0"/>
      <w:marBottom w:val="0"/>
      <w:divBdr>
        <w:top w:val="none" w:sz="0" w:space="0" w:color="auto"/>
        <w:left w:val="none" w:sz="0" w:space="0" w:color="auto"/>
        <w:bottom w:val="none" w:sz="0" w:space="0" w:color="auto"/>
        <w:right w:val="none" w:sz="0" w:space="0" w:color="auto"/>
      </w:divBdr>
    </w:div>
    <w:div w:id="1966042493">
      <w:bodyDiv w:val="1"/>
      <w:marLeft w:val="0"/>
      <w:marRight w:val="0"/>
      <w:marTop w:val="0"/>
      <w:marBottom w:val="0"/>
      <w:divBdr>
        <w:top w:val="none" w:sz="0" w:space="0" w:color="auto"/>
        <w:left w:val="none" w:sz="0" w:space="0" w:color="auto"/>
        <w:bottom w:val="none" w:sz="0" w:space="0" w:color="auto"/>
        <w:right w:val="none" w:sz="0" w:space="0" w:color="auto"/>
      </w:divBdr>
    </w:div>
    <w:div w:id="1978336401">
      <w:bodyDiv w:val="1"/>
      <w:marLeft w:val="0"/>
      <w:marRight w:val="0"/>
      <w:marTop w:val="0"/>
      <w:marBottom w:val="0"/>
      <w:divBdr>
        <w:top w:val="none" w:sz="0" w:space="0" w:color="auto"/>
        <w:left w:val="none" w:sz="0" w:space="0" w:color="auto"/>
        <w:bottom w:val="none" w:sz="0" w:space="0" w:color="auto"/>
        <w:right w:val="none" w:sz="0" w:space="0" w:color="auto"/>
      </w:divBdr>
    </w:div>
    <w:div w:id="1989942772">
      <w:bodyDiv w:val="1"/>
      <w:marLeft w:val="0"/>
      <w:marRight w:val="0"/>
      <w:marTop w:val="0"/>
      <w:marBottom w:val="0"/>
      <w:divBdr>
        <w:top w:val="none" w:sz="0" w:space="0" w:color="auto"/>
        <w:left w:val="none" w:sz="0" w:space="0" w:color="auto"/>
        <w:bottom w:val="none" w:sz="0" w:space="0" w:color="auto"/>
        <w:right w:val="none" w:sz="0" w:space="0" w:color="auto"/>
      </w:divBdr>
    </w:div>
    <w:div w:id="1993099099">
      <w:bodyDiv w:val="1"/>
      <w:marLeft w:val="0"/>
      <w:marRight w:val="0"/>
      <w:marTop w:val="0"/>
      <w:marBottom w:val="0"/>
      <w:divBdr>
        <w:top w:val="none" w:sz="0" w:space="0" w:color="auto"/>
        <w:left w:val="none" w:sz="0" w:space="0" w:color="auto"/>
        <w:bottom w:val="none" w:sz="0" w:space="0" w:color="auto"/>
        <w:right w:val="none" w:sz="0" w:space="0" w:color="auto"/>
      </w:divBdr>
    </w:div>
    <w:div w:id="1995254305">
      <w:bodyDiv w:val="1"/>
      <w:marLeft w:val="0"/>
      <w:marRight w:val="0"/>
      <w:marTop w:val="0"/>
      <w:marBottom w:val="0"/>
      <w:divBdr>
        <w:top w:val="none" w:sz="0" w:space="0" w:color="auto"/>
        <w:left w:val="none" w:sz="0" w:space="0" w:color="auto"/>
        <w:bottom w:val="none" w:sz="0" w:space="0" w:color="auto"/>
        <w:right w:val="none" w:sz="0" w:space="0" w:color="auto"/>
      </w:divBdr>
    </w:div>
    <w:div w:id="1996493429">
      <w:bodyDiv w:val="1"/>
      <w:marLeft w:val="0"/>
      <w:marRight w:val="0"/>
      <w:marTop w:val="0"/>
      <w:marBottom w:val="0"/>
      <w:divBdr>
        <w:top w:val="none" w:sz="0" w:space="0" w:color="auto"/>
        <w:left w:val="none" w:sz="0" w:space="0" w:color="auto"/>
        <w:bottom w:val="none" w:sz="0" w:space="0" w:color="auto"/>
        <w:right w:val="none" w:sz="0" w:space="0" w:color="auto"/>
      </w:divBdr>
    </w:div>
    <w:div w:id="1998606013">
      <w:bodyDiv w:val="1"/>
      <w:marLeft w:val="0"/>
      <w:marRight w:val="0"/>
      <w:marTop w:val="0"/>
      <w:marBottom w:val="0"/>
      <w:divBdr>
        <w:top w:val="none" w:sz="0" w:space="0" w:color="auto"/>
        <w:left w:val="none" w:sz="0" w:space="0" w:color="auto"/>
        <w:bottom w:val="none" w:sz="0" w:space="0" w:color="auto"/>
        <w:right w:val="none" w:sz="0" w:space="0" w:color="auto"/>
      </w:divBdr>
    </w:div>
    <w:div w:id="2002078755">
      <w:bodyDiv w:val="1"/>
      <w:marLeft w:val="0"/>
      <w:marRight w:val="0"/>
      <w:marTop w:val="0"/>
      <w:marBottom w:val="0"/>
      <w:divBdr>
        <w:top w:val="none" w:sz="0" w:space="0" w:color="auto"/>
        <w:left w:val="none" w:sz="0" w:space="0" w:color="auto"/>
        <w:bottom w:val="none" w:sz="0" w:space="0" w:color="auto"/>
        <w:right w:val="none" w:sz="0" w:space="0" w:color="auto"/>
      </w:divBdr>
    </w:div>
    <w:div w:id="2002195123">
      <w:bodyDiv w:val="1"/>
      <w:marLeft w:val="0"/>
      <w:marRight w:val="0"/>
      <w:marTop w:val="0"/>
      <w:marBottom w:val="0"/>
      <w:divBdr>
        <w:top w:val="none" w:sz="0" w:space="0" w:color="auto"/>
        <w:left w:val="none" w:sz="0" w:space="0" w:color="auto"/>
        <w:bottom w:val="none" w:sz="0" w:space="0" w:color="auto"/>
        <w:right w:val="none" w:sz="0" w:space="0" w:color="auto"/>
      </w:divBdr>
    </w:div>
    <w:div w:id="2002926762">
      <w:bodyDiv w:val="1"/>
      <w:marLeft w:val="0"/>
      <w:marRight w:val="0"/>
      <w:marTop w:val="0"/>
      <w:marBottom w:val="0"/>
      <w:divBdr>
        <w:top w:val="none" w:sz="0" w:space="0" w:color="auto"/>
        <w:left w:val="none" w:sz="0" w:space="0" w:color="auto"/>
        <w:bottom w:val="none" w:sz="0" w:space="0" w:color="auto"/>
        <w:right w:val="none" w:sz="0" w:space="0" w:color="auto"/>
      </w:divBdr>
    </w:div>
    <w:div w:id="2004045888">
      <w:bodyDiv w:val="1"/>
      <w:marLeft w:val="0"/>
      <w:marRight w:val="0"/>
      <w:marTop w:val="0"/>
      <w:marBottom w:val="0"/>
      <w:divBdr>
        <w:top w:val="none" w:sz="0" w:space="0" w:color="auto"/>
        <w:left w:val="none" w:sz="0" w:space="0" w:color="auto"/>
        <w:bottom w:val="none" w:sz="0" w:space="0" w:color="auto"/>
        <w:right w:val="none" w:sz="0" w:space="0" w:color="auto"/>
      </w:divBdr>
    </w:div>
    <w:div w:id="2004746408">
      <w:bodyDiv w:val="1"/>
      <w:marLeft w:val="0"/>
      <w:marRight w:val="0"/>
      <w:marTop w:val="0"/>
      <w:marBottom w:val="0"/>
      <w:divBdr>
        <w:top w:val="none" w:sz="0" w:space="0" w:color="auto"/>
        <w:left w:val="none" w:sz="0" w:space="0" w:color="auto"/>
        <w:bottom w:val="none" w:sz="0" w:space="0" w:color="auto"/>
        <w:right w:val="none" w:sz="0" w:space="0" w:color="auto"/>
      </w:divBdr>
    </w:div>
    <w:div w:id="2007200100">
      <w:bodyDiv w:val="1"/>
      <w:marLeft w:val="0"/>
      <w:marRight w:val="0"/>
      <w:marTop w:val="0"/>
      <w:marBottom w:val="0"/>
      <w:divBdr>
        <w:top w:val="none" w:sz="0" w:space="0" w:color="auto"/>
        <w:left w:val="none" w:sz="0" w:space="0" w:color="auto"/>
        <w:bottom w:val="none" w:sz="0" w:space="0" w:color="auto"/>
        <w:right w:val="none" w:sz="0" w:space="0" w:color="auto"/>
      </w:divBdr>
    </w:div>
    <w:div w:id="2010403263">
      <w:bodyDiv w:val="1"/>
      <w:marLeft w:val="0"/>
      <w:marRight w:val="0"/>
      <w:marTop w:val="0"/>
      <w:marBottom w:val="0"/>
      <w:divBdr>
        <w:top w:val="none" w:sz="0" w:space="0" w:color="auto"/>
        <w:left w:val="none" w:sz="0" w:space="0" w:color="auto"/>
        <w:bottom w:val="none" w:sz="0" w:space="0" w:color="auto"/>
        <w:right w:val="none" w:sz="0" w:space="0" w:color="auto"/>
      </w:divBdr>
    </w:div>
    <w:div w:id="2015457011">
      <w:bodyDiv w:val="1"/>
      <w:marLeft w:val="0"/>
      <w:marRight w:val="0"/>
      <w:marTop w:val="0"/>
      <w:marBottom w:val="0"/>
      <w:divBdr>
        <w:top w:val="none" w:sz="0" w:space="0" w:color="auto"/>
        <w:left w:val="none" w:sz="0" w:space="0" w:color="auto"/>
        <w:bottom w:val="none" w:sz="0" w:space="0" w:color="auto"/>
        <w:right w:val="none" w:sz="0" w:space="0" w:color="auto"/>
      </w:divBdr>
    </w:div>
    <w:div w:id="2015523129">
      <w:bodyDiv w:val="1"/>
      <w:marLeft w:val="0"/>
      <w:marRight w:val="0"/>
      <w:marTop w:val="0"/>
      <w:marBottom w:val="0"/>
      <w:divBdr>
        <w:top w:val="none" w:sz="0" w:space="0" w:color="auto"/>
        <w:left w:val="none" w:sz="0" w:space="0" w:color="auto"/>
        <w:bottom w:val="none" w:sz="0" w:space="0" w:color="auto"/>
        <w:right w:val="none" w:sz="0" w:space="0" w:color="auto"/>
      </w:divBdr>
    </w:div>
    <w:div w:id="2023118595">
      <w:bodyDiv w:val="1"/>
      <w:marLeft w:val="0"/>
      <w:marRight w:val="0"/>
      <w:marTop w:val="0"/>
      <w:marBottom w:val="0"/>
      <w:divBdr>
        <w:top w:val="none" w:sz="0" w:space="0" w:color="auto"/>
        <w:left w:val="none" w:sz="0" w:space="0" w:color="auto"/>
        <w:bottom w:val="none" w:sz="0" w:space="0" w:color="auto"/>
        <w:right w:val="none" w:sz="0" w:space="0" w:color="auto"/>
      </w:divBdr>
    </w:div>
    <w:div w:id="2024163297">
      <w:bodyDiv w:val="1"/>
      <w:marLeft w:val="0"/>
      <w:marRight w:val="0"/>
      <w:marTop w:val="0"/>
      <w:marBottom w:val="0"/>
      <w:divBdr>
        <w:top w:val="none" w:sz="0" w:space="0" w:color="auto"/>
        <w:left w:val="none" w:sz="0" w:space="0" w:color="auto"/>
        <w:bottom w:val="none" w:sz="0" w:space="0" w:color="auto"/>
        <w:right w:val="none" w:sz="0" w:space="0" w:color="auto"/>
      </w:divBdr>
    </w:div>
    <w:div w:id="2030909309">
      <w:bodyDiv w:val="1"/>
      <w:marLeft w:val="0"/>
      <w:marRight w:val="0"/>
      <w:marTop w:val="0"/>
      <w:marBottom w:val="0"/>
      <w:divBdr>
        <w:top w:val="none" w:sz="0" w:space="0" w:color="auto"/>
        <w:left w:val="none" w:sz="0" w:space="0" w:color="auto"/>
        <w:bottom w:val="none" w:sz="0" w:space="0" w:color="auto"/>
        <w:right w:val="none" w:sz="0" w:space="0" w:color="auto"/>
      </w:divBdr>
    </w:div>
    <w:div w:id="2034912968">
      <w:bodyDiv w:val="1"/>
      <w:marLeft w:val="0"/>
      <w:marRight w:val="0"/>
      <w:marTop w:val="0"/>
      <w:marBottom w:val="0"/>
      <w:divBdr>
        <w:top w:val="none" w:sz="0" w:space="0" w:color="auto"/>
        <w:left w:val="none" w:sz="0" w:space="0" w:color="auto"/>
        <w:bottom w:val="none" w:sz="0" w:space="0" w:color="auto"/>
        <w:right w:val="none" w:sz="0" w:space="0" w:color="auto"/>
      </w:divBdr>
    </w:div>
    <w:div w:id="2040085084">
      <w:bodyDiv w:val="1"/>
      <w:marLeft w:val="0"/>
      <w:marRight w:val="0"/>
      <w:marTop w:val="0"/>
      <w:marBottom w:val="0"/>
      <w:divBdr>
        <w:top w:val="none" w:sz="0" w:space="0" w:color="auto"/>
        <w:left w:val="none" w:sz="0" w:space="0" w:color="auto"/>
        <w:bottom w:val="none" w:sz="0" w:space="0" w:color="auto"/>
        <w:right w:val="none" w:sz="0" w:space="0" w:color="auto"/>
      </w:divBdr>
    </w:div>
    <w:div w:id="2043482746">
      <w:bodyDiv w:val="1"/>
      <w:marLeft w:val="0"/>
      <w:marRight w:val="0"/>
      <w:marTop w:val="0"/>
      <w:marBottom w:val="0"/>
      <w:divBdr>
        <w:top w:val="none" w:sz="0" w:space="0" w:color="auto"/>
        <w:left w:val="none" w:sz="0" w:space="0" w:color="auto"/>
        <w:bottom w:val="none" w:sz="0" w:space="0" w:color="auto"/>
        <w:right w:val="none" w:sz="0" w:space="0" w:color="auto"/>
      </w:divBdr>
    </w:div>
    <w:div w:id="2045786126">
      <w:bodyDiv w:val="1"/>
      <w:marLeft w:val="0"/>
      <w:marRight w:val="0"/>
      <w:marTop w:val="0"/>
      <w:marBottom w:val="0"/>
      <w:divBdr>
        <w:top w:val="none" w:sz="0" w:space="0" w:color="auto"/>
        <w:left w:val="none" w:sz="0" w:space="0" w:color="auto"/>
        <w:bottom w:val="none" w:sz="0" w:space="0" w:color="auto"/>
        <w:right w:val="none" w:sz="0" w:space="0" w:color="auto"/>
      </w:divBdr>
    </w:div>
    <w:div w:id="2051614596">
      <w:bodyDiv w:val="1"/>
      <w:marLeft w:val="0"/>
      <w:marRight w:val="0"/>
      <w:marTop w:val="0"/>
      <w:marBottom w:val="0"/>
      <w:divBdr>
        <w:top w:val="none" w:sz="0" w:space="0" w:color="auto"/>
        <w:left w:val="none" w:sz="0" w:space="0" w:color="auto"/>
        <w:bottom w:val="none" w:sz="0" w:space="0" w:color="auto"/>
        <w:right w:val="none" w:sz="0" w:space="0" w:color="auto"/>
      </w:divBdr>
    </w:div>
    <w:div w:id="2056006712">
      <w:bodyDiv w:val="1"/>
      <w:marLeft w:val="0"/>
      <w:marRight w:val="0"/>
      <w:marTop w:val="0"/>
      <w:marBottom w:val="0"/>
      <w:divBdr>
        <w:top w:val="none" w:sz="0" w:space="0" w:color="auto"/>
        <w:left w:val="none" w:sz="0" w:space="0" w:color="auto"/>
        <w:bottom w:val="none" w:sz="0" w:space="0" w:color="auto"/>
        <w:right w:val="none" w:sz="0" w:space="0" w:color="auto"/>
      </w:divBdr>
    </w:div>
    <w:div w:id="2057511643">
      <w:bodyDiv w:val="1"/>
      <w:marLeft w:val="0"/>
      <w:marRight w:val="0"/>
      <w:marTop w:val="0"/>
      <w:marBottom w:val="0"/>
      <w:divBdr>
        <w:top w:val="none" w:sz="0" w:space="0" w:color="auto"/>
        <w:left w:val="none" w:sz="0" w:space="0" w:color="auto"/>
        <w:bottom w:val="none" w:sz="0" w:space="0" w:color="auto"/>
        <w:right w:val="none" w:sz="0" w:space="0" w:color="auto"/>
      </w:divBdr>
    </w:div>
    <w:div w:id="2061711729">
      <w:bodyDiv w:val="1"/>
      <w:marLeft w:val="0"/>
      <w:marRight w:val="0"/>
      <w:marTop w:val="0"/>
      <w:marBottom w:val="0"/>
      <w:divBdr>
        <w:top w:val="none" w:sz="0" w:space="0" w:color="auto"/>
        <w:left w:val="none" w:sz="0" w:space="0" w:color="auto"/>
        <w:bottom w:val="none" w:sz="0" w:space="0" w:color="auto"/>
        <w:right w:val="none" w:sz="0" w:space="0" w:color="auto"/>
      </w:divBdr>
    </w:div>
    <w:div w:id="2062748735">
      <w:bodyDiv w:val="1"/>
      <w:marLeft w:val="0"/>
      <w:marRight w:val="0"/>
      <w:marTop w:val="0"/>
      <w:marBottom w:val="0"/>
      <w:divBdr>
        <w:top w:val="none" w:sz="0" w:space="0" w:color="auto"/>
        <w:left w:val="none" w:sz="0" w:space="0" w:color="auto"/>
        <w:bottom w:val="none" w:sz="0" w:space="0" w:color="auto"/>
        <w:right w:val="none" w:sz="0" w:space="0" w:color="auto"/>
      </w:divBdr>
    </w:div>
    <w:div w:id="2065836027">
      <w:bodyDiv w:val="1"/>
      <w:marLeft w:val="0"/>
      <w:marRight w:val="0"/>
      <w:marTop w:val="0"/>
      <w:marBottom w:val="0"/>
      <w:divBdr>
        <w:top w:val="none" w:sz="0" w:space="0" w:color="auto"/>
        <w:left w:val="none" w:sz="0" w:space="0" w:color="auto"/>
        <w:bottom w:val="none" w:sz="0" w:space="0" w:color="auto"/>
        <w:right w:val="none" w:sz="0" w:space="0" w:color="auto"/>
      </w:divBdr>
    </w:div>
    <w:div w:id="2067944596">
      <w:bodyDiv w:val="1"/>
      <w:marLeft w:val="0"/>
      <w:marRight w:val="0"/>
      <w:marTop w:val="0"/>
      <w:marBottom w:val="0"/>
      <w:divBdr>
        <w:top w:val="none" w:sz="0" w:space="0" w:color="auto"/>
        <w:left w:val="none" w:sz="0" w:space="0" w:color="auto"/>
        <w:bottom w:val="none" w:sz="0" w:space="0" w:color="auto"/>
        <w:right w:val="none" w:sz="0" w:space="0" w:color="auto"/>
      </w:divBdr>
    </w:div>
    <w:div w:id="2068257011">
      <w:bodyDiv w:val="1"/>
      <w:marLeft w:val="0"/>
      <w:marRight w:val="0"/>
      <w:marTop w:val="0"/>
      <w:marBottom w:val="0"/>
      <w:divBdr>
        <w:top w:val="none" w:sz="0" w:space="0" w:color="auto"/>
        <w:left w:val="none" w:sz="0" w:space="0" w:color="auto"/>
        <w:bottom w:val="none" w:sz="0" w:space="0" w:color="auto"/>
        <w:right w:val="none" w:sz="0" w:space="0" w:color="auto"/>
      </w:divBdr>
    </w:div>
    <w:div w:id="2068450112">
      <w:bodyDiv w:val="1"/>
      <w:marLeft w:val="0"/>
      <w:marRight w:val="0"/>
      <w:marTop w:val="0"/>
      <w:marBottom w:val="0"/>
      <w:divBdr>
        <w:top w:val="none" w:sz="0" w:space="0" w:color="auto"/>
        <w:left w:val="none" w:sz="0" w:space="0" w:color="auto"/>
        <w:bottom w:val="none" w:sz="0" w:space="0" w:color="auto"/>
        <w:right w:val="none" w:sz="0" w:space="0" w:color="auto"/>
      </w:divBdr>
    </w:div>
    <w:div w:id="2069574294">
      <w:bodyDiv w:val="1"/>
      <w:marLeft w:val="0"/>
      <w:marRight w:val="0"/>
      <w:marTop w:val="0"/>
      <w:marBottom w:val="0"/>
      <w:divBdr>
        <w:top w:val="none" w:sz="0" w:space="0" w:color="auto"/>
        <w:left w:val="none" w:sz="0" w:space="0" w:color="auto"/>
        <w:bottom w:val="none" w:sz="0" w:space="0" w:color="auto"/>
        <w:right w:val="none" w:sz="0" w:space="0" w:color="auto"/>
      </w:divBdr>
    </w:div>
    <w:div w:id="2073232601">
      <w:bodyDiv w:val="1"/>
      <w:marLeft w:val="0"/>
      <w:marRight w:val="0"/>
      <w:marTop w:val="0"/>
      <w:marBottom w:val="0"/>
      <w:divBdr>
        <w:top w:val="none" w:sz="0" w:space="0" w:color="auto"/>
        <w:left w:val="none" w:sz="0" w:space="0" w:color="auto"/>
        <w:bottom w:val="none" w:sz="0" w:space="0" w:color="auto"/>
        <w:right w:val="none" w:sz="0" w:space="0" w:color="auto"/>
      </w:divBdr>
    </w:div>
    <w:div w:id="2078359313">
      <w:bodyDiv w:val="1"/>
      <w:marLeft w:val="0"/>
      <w:marRight w:val="0"/>
      <w:marTop w:val="0"/>
      <w:marBottom w:val="0"/>
      <w:divBdr>
        <w:top w:val="none" w:sz="0" w:space="0" w:color="auto"/>
        <w:left w:val="none" w:sz="0" w:space="0" w:color="auto"/>
        <w:bottom w:val="none" w:sz="0" w:space="0" w:color="auto"/>
        <w:right w:val="none" w:sz="0" w:space="0" w:color="auto"/>
      </w:divBdr>
    </w:div>
    <w:div w:id="2079279049">
      <w:bodyDiv w:val="1"/>
      <w:marLeft w:val="0"/>
      <w:marRight w:val="0"/>
      <w:marTop w:val="0"/>
      <w:marBottom w:val="0"/>
      <w:divBdr>
        <w:top w:val="none" w:sz="0" w:space="0" w:color="auto"/>
        <w:left w:val="none" w:sz="0" w:space="0" w:color="auto"/>
        <w:bottom w:val="none" w:sz="0" w:space="0" w:color="auto"/>
        <w:right w:val="none" w:sz="0" w:space="0" w:color="auto"/>
      </w:divBdr>
    </w:div>
    <w:div w:id="2083140343">
      <w:bodyDiv w:val="1"/>
      <w:marLeft w:val="0"/>
      <w:marRight w:val="0"/>
      <w:marTop w:val="0"/>
      <w:marBottom w:val="0"/>
      <w:divBdr>
        <w:top w:val="none" w:sz="0" w:space="0" w:color="auto"/>
        <w:left w:val="none" w:sz="0" w:space="0" w:color="auto"/>
        <w:bottom w:val="none" w:sz="0" w:space="0" w:color="auto"/>
        <w:right w:val="none" w:sz="0" w:space="0" w:color="auto"/>
      </w:divBdr>
    </w:div>
    <w:div w:id="2084525790">
      <w:bodyDiv w:val="1"/>
      <w:marLeft w:val="0"/>
      <w:marRight w:val="0"/>
      <w:marTop w:val="0"/>
      <w:marBottom w:val="0"/>
      <w:divBdr>
        <w:top w:val="none" w:sz="0" w:space="0" w:color="auto"/>
        <w:left w:val="none" w:sz="0" w:space="0" w:color="auto"/>
        <w:bottom w:val="none" w:sz="0" w:space="0" w:color="auto"/>
        <w:right w:val="none" w:sz="0" w:space="0" w:color="auto"/>
      </w:divBdr>
    </w:div>
    <w:div w:id="2091272001">
      <w:bodyDiv w:val="1"/>
      <w:marLeft w:val="0"/>
      <w:marRight w:val="0"/>
      <w:marTop w:val="0"/>
      <w:marBottom w:val="0"/>
      <w:divBdr>
        <w:top w:val="none" w:sz="0" w:space="0" w:color="auto"/>
        <w:left w:val="none" w:sz="0" w:space="0" w:color="auto"/>
        <w:bottom w:val="none" w:sz="0" w:space="0" w:color="auto"/>
        <w:right w:val="none" w:sz="0" w:space="0" w:color="auto"/>
      </w:divBdr>
    </w:div>
    <w:div w:id="2094888592">
      <w:bodyDiv w:val="1"/>
      <w:marLeft w:val="0"/>
      <w:marRight w:val="0"/>
      <w:marTop w:val="0"/>
      <w:marBottom w:val="0"/>
      <w:divBdr>
        <w:top w:val="none" w:sz="0" w:space="0" w:color="auto"/>
        <w:left w:val="none" w:sz="0" w:space="0" w:color="auto"/>
        <w:bottom w:val="none" w:sz="0" w:space="0" w:color="auto"/>
        <w:right w:val="none" w:sz="0" w:space="0" w:color="auto"/>
      </w:divBdr>
    </w:div>
    <w:div w:id="2095317102">
      <w:bodyDiv w:val="1"/>
      <w:marLeft w:val="0"/>
      <w:marRight w:val="0"/>
      <w:marTop w:val="0"/>
      <w:marBottom w:val="0"/>
      <w:divBdr>
        <w:top w:val="none" w:sz="0" w:space="0" w:color="auto"/>
        <w:left w:val="none" w:sz="0" w:space="0" w:color="auto"/>
        <w:bottom w:val="none" w:sz="0" w:space="0" w:color="auto"/>
        <w:right w:val="none" w:sz="0" w:space="0" w:color="auto"/>
      </w:divBdr>
    </w:div>
    <w:div w:id="2096508793">
      <w:bodyDiv w:val="1"/>
      <w:marLeft w:val="0"/>
      <w:marRight w:val="0"/>
      <w:marTop w:val="0"/>
      <w:marBottom w:val="0"/>
      <w:divBdr>
        <w:top w:val="none" w:sz="0" w:space="0" w:color="auto"/>
        <w:left w:val="none" w:sz="0" w:space="0" w:color="auto"/>
        <w:bottom w:val="none" w:sz="0" w:space="0" w:color="auto"/>
        <w:right w:val="none" w:sz="0" w:space="0" w:color="auto"/>
      </w:divBdr>
    </w:div>
    <w:div w:id="2098014529">
      <w:bodyDiv w:val="1"/>
      <w:marLeft w:val="0"/>
      <w:marRight w:val="0"/>
      <w:marTop w:val="0"/>
      <w:marBottom w:val="0"/>
      <w:divBdr>
        <w:top w:val="none" w:sz="0" w:space="0" w:color="auto"/>
        <w:left w:val="none" w:sz="0" w:space="0" w:color="auto"/>
        <w:bottom w:val="none" w:sz="0" w:space="0" w:color="auto"/>
        <w:right w:val="none" w:sz="0" w:space="0" w:color="auto"/>
      </w:divBdr>
    </w:div>
    <w:div w:id="2105035240">
      <w:bodyDiv w:val="1"/>
      <w:marLeft w:val="0"/>
      <w:marRight w:val="0"/>
      <w:marTop w:val="0"/>
      <w:marBottom w:val="0"/>
      <w:divBdr>
        <w:top w:val="none" w:sz="0" w:space="0" w:color="auto"/>
        <w:left w:val="none" w:sz="0" w:space="0" w:color="auto"/>
        <w:bottom w:val="none" w:sz="0" w:space="0" w:color="auto"/>
        <w:right w:val="none" w:sz="0" w:space="0" w:color="auto"/>
      </w:divBdr>
    </w:div>
    <w:div w:id="2118475328">
      <w:bodyDiv w:val="1"/>
      <w:marLeft w:val="0"/>
      <w:marRight w:val="0"/>
      <w:marTop w:val="0"/>
      <w:marBottom w:val="0"/>
      <w:divBdr>
        <w:top w:val="none" w:sz="0" w:space="0" w:color="auto"/>
        <w:left w:val="none" w:sz="0" w:space="0" w:color="auto"/>
        <w:bottom w:val="none" w:sz="0" w:space="0" w:color="auto"/>
        <w:right w:val="none" w:sz="0" w:space="0" w:color="auto"/>
      </w:divBdr>
    </w:div>
    <w:div w:id="2121217668">
      <w:bodyDiv w:val="1"/>
      <w:marLeft w:val="0"/>
      <w:marRight w:val="0"/>
      <w:marTop w:val="0"/>
      <w:marBottom w:val="0"/>
      <w:divBdr>
        <w:top w:val="none" w:sz="0" w:space="0" w:color="auto"/>
        <w:left w:val="none" w:sz="0" w:space="0" w:color="auto"/>
        <w:bottom w:val="none" w:sz="0" w:space="0" w:color="auto"/>
        <w:right w:val="none" w:sz="0" w:space="0" w:color="auto"/>
      </w:divBdr>
    </w:div>
    <w:div w:id="2129082663">
      <w:bodyDiv w:val="1"/>
      <w:marLeft w:val="0"/>
      <w:marRight w:val="0"/>
      <w:marTop w:val="0"/>
      <w:marBottom w:val="0"/>
      <w:divBdr>
        <w:top w:val="none" w:sz="0" w:space="0" w:color="auto"/>
        <w:left w:val="none" w:sz="0" w:space="0" w:color="auto"/>
        <w:bottom w:val="none" w:sz="0" w:space="0" w:color="auto"/>
        <w:right w:val="none" w:sz="0" w:space="0" w:color="auto"/>
      </w:divBdr>
    </w:div>
    <w:div w:id="2135755378">
      <w:bodyDiv w:val="1"/>
      <w:marLeft w:val="0"/>
      <w:marRight w:val="0"/>
      <w:marTop w:val="0"/>
      <w:marBottom w:val="0"/>
      <w:divBdr>
        <w:top w:val="none" w:sz="0" w:space="0" w:color="auto"/>
        <w:left w:val="none" w:sz="0" w:space="0" w:color="auto"/>
        <w:bottom w:val="none" w:sz="0" w:space="0" w:color="auto"/>
        <w:right w:val="none" w:sz="0" w:space="0" w:color="auto"/>
      </w:divBdr>
    </w:div>
    <w:div w:id="2137485156">
      <w:bodyDiv w:val="1"/>
      <w:marLeft w:val="0"/>
      <w:marRight w:val="0"/>
      <w:marTop w:val="0"/>
      <w:marBottom w:val="0"/>
      <w:divBdr>
        <w:top w:val="none" w:sz="0" w:space="0" w:color="auto"/>
        <w:left w:val="none" w:sz="0" w:space="0" w:color="auto"/>
        <w:bottom w:val="none" w:sz="0" w:space="0" w:color="auto"/>
        <w:right w:val="none" w:sz="0" w:space="0" w:color="auto"/>
      </w:divBdr>
    </w:div>
    <w:div w:id="2140494937">
      <w:bodyDiv w:val="1"/>
      <w:marLeft w:val="0"/>
      <w:marRight w:val="0"/>
      <w:marTop w:val="0"/>
      <w:marBottom w:val="0"/>
      <w:divBdr>
        <w:top w:val="none" w:sz="0" w:space="0" w:color="auto"/>
        <w:left w:val="none" w:sz="0" w:space="0" w:color="auto"/>
        <w:bottom w:val="none" w:sz="0" w:space="0" w:color="auto"/>
        <w:right w:val="none" w:sz="0" w:space="0" w:color="auto"/>
      </w:divBdr>
    </w:div>
    <w:div w:id="2143376656">
      <w:bodyDiv w:val="1"/>
      <w:marLeft w:val="0"/>
      <w:marRight w:val="0"/>
      <w:marTop w:val="0"/>
      <w:marBottom w:val="0"/>
      <w:divBdr>
        <w:top w:val="none" w:sz="0" w:space="0" w:color="auto"/>
        <w:left w:val="none" w:sz="0" w:space="0" w:color="auto"/>
        <w:bottom w:val="none" w:sz="0" w:space="0" w:color="auto"/>
        <w:right w:val="none" w:sz="0" w:space="0" w:color="auto"/>
      </w:divBdr>
    </w:div>
    <w:div w:id="2144888266">
      <w:bodyDiv w:val="1"/>
      <w:marLeft w:val="0"/>
      <w:marRight w:val="0"/>
      <w:marTop w:val="0"/>
      <w:marBottom w:val="0"/>
      <w:divBdr>
        <w:top w:val="none" w:sz="0" w:space="0" w:color="auto"/>
        <w:left w:val="none" w:sz="0" w:space="0" w:color="auto"/>
        <w:bottom w:val="none" w:sz="0" w:space="0" w:color="auto"/>
        <w:right w:val="none" w:sz="0" w:space="0" w:color="auto"/>
      </w:divBdr>
    </w:div>
    <w:div w:id="21450766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eader" Target="header1.xml"/><Relationship Id="rId18"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hyperlink" Target="mailto:christian.thoene@amprion.net" TargetMode="External"/><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chart" Target="charts/chart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christian.thoene@amprion.net" TargetMode="External"/><Relationship Id="rId5" Type="http://schemas.openxmlformats.org/officeDocument/2006/relationships/numbering" Target="numbering.xml"/><Relationship Id="rId15" Type="http://schemas.openxmlformats.org/officeDocument/2006/relationships/image" Target="media/image3.png"/><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ianbu\AppData\Local\Packages\microsoft.windowscommunicationsapps_8wekyb3d8bbwe\LocalState\Files\S0\92416\Attachments\New%20Journal%20Design%20cepa-template-2016-10-28%5b97045%5d.dotx"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https://amprion.sharepoint.com/sites/abt-A-T-TelekommunikationProjekte/ZVBEnerNacht/06_Misc/nt_auswertung.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a:solidFill>
                  <a:sysClr val="windowText" lastClr="000000"/>
                </a:solidFill>
                <a:latin typeface="Verdana" panose="020B0604030504040204" pitchFamily="34" charset="0"/>
                <a:ea typeface="Verdana" panose="020B0604030504040204" pitchFamily="34" charset="0"/>
              </a:rPr>
              <a:t>Link availability depending on several time to restore</a:t>
            </a:r>
            <a:r>
              <a:rPr lang="en-US" sz="1100" baseline="0">
                <a:solidFill>
                  <a:sysClr val="windowText" lastClr="000000"/>
                </a:solidFill>
                <a:latin typeface="Verdana" panose="020B0604030504040204" pitchFamily="34" charset="0"/>
                <a:ea typeface="Verdana" panose="020B0604030504040204" pitchFamily="34" charset="0"/>
              </a:rPr>
              <a:t> values</a:t>
            </a:r>
            <a:r>
              <a:rPr lang="en-US" sz="1100">
                <a:solidFill>
                  <a:sysClr val="windowText" lastClr="000000"/>
                </a:solidFill>
                <a:latin typeface="Verdana" panose="020B0604030504040204" pitchFamily="34" charset="0"/>
                <a:ea typeface="Verdana" panose="020B0604030504040204" pitchFamily="34" charset="0"/>
              </a:rPr>
              <a:t>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de-DE"/>
        </a:p>
      </c:txPr>
    </c:title>
    <c:autoTitleDeleted val="0"/>
    <c:plotArea>
      <c:layout/>
      <c:scatterChart>
        <c:scatterStyle val="lineMarker"/>
        <c:varyColors val="0"/>
        <c:ser>
          <c:idx val="0"/>
          <c:order val="0"/>
          <c:tx>
            <c:strRef>
              <c:f>'BFD Zeiten'!$J$1</c:f>
              <c:strCache>
                <c:ptCount val="1"/>
                <c:pt idx="0">
                  <c:v>P in %</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'BFD Zeiten'!$I$2:$I$22</c:f>
              <c:numCache>
                <c:formatCode>General</c:formatCode>
                <c:ptCount val="21"/>
                <c:pt idx="0">
                  <c:v>1</c:v>
                </c:pt>
                <c:pt idx="1">
                  <c:v>2</c:v>
                </c:pt>
                <c:pt idx="2">
                  <c:v>3</c:v>
                </c:pt>
                <c:pt idx="3">
                  <c:v>4</c:v>
                </c:pt>
                <c:pt idx="4">
                  <c:v>5</c:v>
                </c:pt>
                <c:pt idx="5">
                  <c:v>6</c:v>
                </c:pt>
                <c:pt idx="6">
                  <c:v>7</c:v>
                </c:pt>
                <c:pt idx="7">
                  <c:v>8</c:v>
                </c:pt>
                <c:pt idx="8">
                  <c:v>9</c:v>
                </c:pt>
                <c:pt idx="9">
                  <c:v>10</c:v>
                </c:pt>
                <c:pt idx="10">
                  <c:v>20</c:v>
                </c:pt>
                <c:pt idx="11">
                  <c:v>30</c:v>
                </c:pt>
                <c:pt idx="12">
                  <c:v>40</c:v>
                </c:pt>
                <c:pt idx="13">
                  <c:v>50</c:v>
                </c:pt>
                <c:pt idx="14">
                  <c:v>60</c:v>
                </c:pt>
                <c:pt idx="15">
                  <c:v>70</c:v>
                </c:pt>
                <c:pt idx="16">
                  <c:v>80</c:v>
                </c:pt>
                <c:pt idx="17">
                  <c:v>90</c:v>
                </c:pt>
                <c:pt idx="18">
                  <c:v>100</c:v>
                </c:pt>
                <c:pt idx="19">
                  <c:v>110</c:v>
                </c:pt>
                <c:pt idx="20">
                  <c:v>120</c:v>
                </c:pt>
              </c:numCache>
            </c:numRef>
          </c:xVal>
          <c:yVal>
            <c:numRef>
              <c:f>'BFD Zeiten'!$J$2:$J$22</c:f>
              <c:numCache>
                <c:formatCode>0,000,000,000</c:formatCode>
                <c:ptCount val="21"/>
                <c:pt idx="0">
                  <c:v>99.99999966926687</c:v>
                </c:pt>
                <c:pt idx="1">
                  <c:v>99.99999933853374</c:v>
                </c:pt>
                <c:pt idx="2">
                  <c:v>99.999999007800611</c:v>
                </c:pt>
                <c:pt idx="3">
                  <c:v>99.999998677067481</c:v>
                </c:pt>
                <c:pt idx="4">
                  <c:v>99.999998346334351</c:v>
                </c:pt>
                <c:pt idx="5">
                  <c:v>99.999998015601221</c:v>
                </c:pt>
                <c:pt idx="6">
                  <c:v>99.999997684868092</c:v>
                </c:pt>
                <c:pt idx="7">
                  <c:v>99.999997354134962</c:v>
                </c:pt>
                <c:pt idx="8">
                  <c:v>99.999997023401832</c:v>
                </c:pt>
                <c:pt idx="9">
                  <c:v>99.999996692668702</c:v>
                </c:pt>
                <c:pt idx="10">
                  <c:v>99.999993385337405</c:v>
                </c:pt>
                <c:pt idx="11">
                  <c:v>99.999990078006107</c:v>
                </c:pt>
                <c:pt idx="12">
                  <c:v>99.999986770674823</c:v>
                </c:pt>
                <c:pt idx="13">
                  <c:v>99.99998346334354</c:v>
                </c:pt>
                <c:pt idx="14">
                  <c:v>99.999980156012271</c:v>
                </c:pt>
                <c:pt idx="15">
                  <c:v>99.999976848681001</c:v>
                </c:pt>
                <c:pt idx="16">
                  <c:v>99.999973541349732</c:v>
                </c:pt>
                <c:pt idx="17">
                  <c:v>99.999970234018477</c:v>
                </c:pt>
                <c:pt idx="18">
                  <c:v>99.999966926687222</c:v>
                </c:pt>
                <c:pt idx="19">
                  <c:v>99.999963619355967</c:v>
                </c:pt>
                <c:pt idx="20">
                  <c:v>99.999960312024726</c:v>
                </c:pt>
              </c:numCache>
            </c:numRef>
          </c:yVal>
          <c:smooth val="0"/>
          <c:extLst>
            <c:ext xmlns:c16="http://schemas.microsoft.com/office/drawing/2014/chart" uri="{C3380CC4-5D6E-409C-BE32-E72D297353CC}">
              <c16:uniqueId val="{00000000-6E9A-4AD9-979E-017B7C57D072}"/>
            </c:ext>
          </c:extLst>
        </c:ser>
        <c:dLbls>
          <c:showLegendKey val="0"/>
          <c:showVal val="0"/>
          <c:showCatName val="0"/>
          <c:showSerName val="0"/>
          <c:showPercent val="0"/>
          <c:showBubbleSize val="0"/>
        </c:dLbls>
        <c:axId val="702873504"/>
        <c:axId val="702873864"/>
      </c:scatterChart>
      <c:valAx>
        <c:axId val="70287350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800" b="0" i="0" u="none" strike="noStrike" kern="1200" baseline="0">
                    <a:solidFill>
                      <a:sysClr val="windowText" lastClr="000000"/>
                    </a:solidFill>
                    <a:latin typeface="Verdana" panose="020B0604030504040204" pitchFamily="34" charset="0"/>
                    <a:ea typeface="Verdana" panose="020B0604030504040204" pitchFamily="34" charset="0"/>
                    <a:cs typeface="+mn-cs"/>
                  </a:defRPr>
                </a:pPr>
                <a:r>
                  <a:rPr lang="de-DE" sz="800" i="1">
                    <a:solidFill>
                      <a:sysClr val="windowText" lastClr="000000"/>
                    </a:solidFill>
                    <a:latin typeface="Verdana" panose="020B0604030504040204" pitchFamily="34" charset="0"/>
                    <a:ea typeface="Verdana" panose="020B0604030504040204" pitchFamily="34" charset="0"/>
                  </a:rPr>
                  <a:t>t</a:t>
                </a:r>
                <a:r>
                  <a:rPr lang="de-DE" sz="800">
                    <a:solidFill>
                      <a:sysClr val="windowText" lastClr="000000"/>
                    </a:solidFill>
                    <a:latin typeface="Verdana" panose="020B0604030504040204" pitchFamily="34" charset="0"/>
                    <a:ea typeface="Verdana" panose="020B0604030504040204" pitchFamily="34" charset="0"/>
                  </a:rPr>
                  <a:t> in s</a:t>
                </a:r>
              </a:p>
            </c:rich>
          </c:tx>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Verdana" panose="020B0604030504040204" pitchFamily="34" charset="0"/>
                  <a:ea typeface="Verdana" panose="020B0604030504040204" pitchFamily="34" charset="0"/>
                  <a:cs typeface="+mn-cs"/>
                </a:defRPr>
              </a:pPr>
              <a:endParaRPr lang="de-DE"/>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702873864"/>
        <c:crosses val="autoZero"/>
        <c:crossBetween val="midCat"/>
      </c:valAx>
      <c:valAx>
        <c:axId val="702873864"/>
        <c:scaling>
          <c:orientation val="minMax"/>
          <c:max val="1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ysClr val="windowText" lastClr="000000"/>
                    </a:solidFill>
                    <a:latin typeface="Verdana" panose="020B0604030504040204" pitchFamily="34" charset="0"/>
                    <a:ea typeface="Verdana" panose="020B0604030504040204" pitchFamily="34" charset="0"/>
                    <a:cs typeface="+mn-cs"/>
                  </a:defRPr>
                </a:pPr>
                <a:r>
                  <a:rPr lang="de-DE" sz="800" i="1">
                    <a:solidFill>
                      <a:sysClr val="windowText" lastClr="000000"/>
                    </a:solidFill>
                    <a:latin typeface="Verdana" panose="020B0604030504040204" pitchFamily="34" charset="0"/>
                    <a:ea typeface="Verdana" panose="020B0604030504040204" pitchFamily="34" charset="0"/>
                  </a:rPr>
                  <a:t>P</a:t>
                </a:r>
                <a:r>
                  <a:rPr lang="de-DE" sz="800">
                    <a:solidFill>
                      <a:sysClr val="windowText" lastClr="000000"/>
                    </a:solidFill>
                    <a:latin typeface="Verdana" panose="020B0604030504040204" pitchFamily="34" charset="0"/>
                    <a:ea typeface="Verdana" panose="020B0604030504040204" pitchFamily="34" charset="0"/>
                  </a:rPr>
                  <a:t> in %</a:t>
                </a:r>
              </a:p>
            </c:rich>
          </c:tx>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Verdana" panose="020B0604030504040204" pitchFamily="34" charset="0"/>
                  <a:ea typeface="Verdana" panose="020B0604030504040204" pitchFamily="34" charset="0"/>
                  <a:cs typeface="+mn-cs"/>
                </a:defRPr>
              </a:pPr>
              <a:endParaRPr lang="de-DE"/>
            </a:p>
          </c:txPr>
        </c:title>
        <c:numFmt formatCode="0.00000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Verdana" panose="020B0604030504040204" pitchFamily="34" charset="0"/>
                <a:ea typeface="Verdana" panose="020B0604030504040204" pitchFamily="34" charset="0"/>
                <a:cs typeface="+mn-cs"/>
              </a:defRPr>
            </a:pPr>
            <a:endParaRPr lang="de-DE"/>
          </a:p>
        </c:txPr>
        <c:crossAx val="702873504"/>
        <c:crosses val="autoZero"/>
        <c:crossBetween val="midCat"/>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de-DE"/>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6793c053-8a41-46ab-b5bd-90fe2256ee07">
      <Value>65</Value>
      <Value>64</Value>
    </TaxCatchAll>
    <lcf76f155ced4ddcb4097134ff3c332f xmlns="a6ee1e70-6ea8-4221-83d3-3ddaf805cc95">
      <Terms xmlns="http://schemas.microsoft.com/office/infopath/2007/PartnerControls"/>
    </lcf76f155ced4ddcb4097134ff3c332f>
    <DMS_Version xmlns="6793c053-8a41-46ab-b5bd-90fe2256ee07" xsi:nil="true"/>
    <j8f27870a76c492dac27c539f741e616 xmlns="6793c053-8a41-46ab-b5bd-90fe2256ee07">
      <Terms xmlns="http://schemas.microsoft.com/office/infopath/2007/PartnerControls"/>
    </j8f27870a76c492dac27c539f741e616>
    <DMS_Description2 xmlns="6793c053-8a41-46ab-b5bd-90fe2256ee07" xsi:nil="true"/>
    <DMS_StateSummary xmlns="6793c053-8a41-46ab-b5bd-90fe2256ee07" xsi:nil="true"/>
    <DMS_Description1 xmlns="6793c053-8a41-46ab-b5bd-90fe2256ee07" xsi:nil="true"/>
    <DMS_WF_StartQualificationWF xmlns="6793c053-8a41-46ab-b5bd-90fe2256ee07" xsi:nil="true"/>
    <DMS_ArchiveState xmlns="6793c053-8a41-46ab-b5bd-90fe2256ee07">Nicht archiviert</DMS_ArchiveState>
    <p17bdcfc667a42b88baf2fd98ec1d1c9 xmlns="6793c053-8a41-46ab-b5bd-90fe2256ee07">
      <Terms xmlns="http://schemas.microsoft.com/office/infopath/2007/PartnerControls"/>
    </p17bdcfc667a42b88baf2fd98ec1d1c9>
    <DMS_TechHistory xmlns="6793c053-8a41-46ab-b5bd-90fe2256ee07">&lt;div class="table-scroll-container"&gt;
	&lt;table class="findus-history" style="text-align&amp;#58;left;"&gt;
		&lt;thead&gt;
			&lt;tr&gt;
				&lt;th&gt;Geändert&lt;/th&gt;
				&lt;th&gt;Geändert von&lt;/th&gt;
				&lt;th&gt;Geändert zu&lt;/th&gt;
			&lt;/tr&gt;
		&lt;/thead&gt;
		&lt;tbody&gt;       &lt;tr&gt;
           &lt;th scope="row"&gt;10.07.2025 11&amp;#58;03&amp;#58;46&lt;/th&gt;
           &lt;th scope="row"&gt;i&amp;#58;0#.f|membership|svc_cld_findus_provisioning_prod_14@amprion.onmicrosoft.com&lt;/th&gt;
           &lt;th scope="row"&gt;&lt;/th&gt;
       &lt;/tr&gt;
       &lt;tr&gt;
           &lt;th scope="row"&gt;02.06.2025 07&amp;#58;02&amp;#58;37&lt;/th&gt;
           &lt;th scope="row"&gt;i&amp;#58;0#.f|membership|svc_cld_findus_provisioning_prod_10@amprion.onmicrosoft.com&lt;/th&gt;
           &lt;th scope="row"&gt;&lt;/th&gt;
       &lt;/tr&gt;
       &lt;tr&gt;
           &lt;td&gt;DMS_Identifikationsmerkmale&lt;/td&gt;
           &lt;td&gt;&lt;/td&gt;
           &lt;td&gt;A-T - Telekommunikation|2eebb37c-ee05-4594-af25-8c285fa181bf&lt;/td&gt;
       &lt;/tr&gt;
       &lt;tr&gt;
           &lt;td&gt;DMS_Labels&lt;/td&gt;
           &lt;td&gt;&lt;/td&gt;
           &lt;td&gt;Projekte|156534bc-dfb2-46e6-9e7b-ca28aa5fe4e0&lt;/td&gt;
       &lt;/tr&gt;
       &lt;tr&gt;
           &lt;th scope="row"&gt;02.06.2025 07&amp;#58;01&amp;#58;48&lt;/th&gt;
           &lt;th scope="row"&gt;i&amp;#58;0#.f|membership|svc_cld_findus_provisioning_prod_8@amprion.onmicrosoft.com&lt;/th&gt;
           &lt;th scope="row"&gt;&lt;/th&gt;
       &lt;/tr&gt;
		&lt;/tbody&gt;
	&lt;/table&gt;
&lt;/div&gt;
&lt;style&gt;
[role="gridcell"] .table-scroll-container {
max-height:82px;
overflow-y:scroll;
}
.findus-history {
width:100%;
min-width:400px;
text-align:left;
}
.findus-history, .findus-history th, .findus-history td {
border:1px solid #9e007e;
padding:2px 5px;
border-collapse:collapse;
}
.findus-history caption {
font-size:1.2em;
font-weight:bold;
margin:0.3em;
text-align:left;
}
.findus-history td, .findus-history th {
width:33.33%;
}
.findus-history span, .findus-history caption, .findus-history th, .findus-history td, .findus-history h2 {
font-family:Arial;
}
.findus-history pre {
white-space:pre-wrap;
}
hr {
border:none;
border-bottom:3px dashed #9e007e;
height:5px;
width:3em;
}
.findus-history th[scope="row"] {
border-top-width:2px;
}
&lt;/style&gt;</DMS_TechHistory>
    <DMS_WF_ApprovalState xmlns="6793c053-8a41-46ab-b5bd-90fe2256ee07">Nicht geprüft</DMS_WF_ApprovalState>
    <dc2f40e1a6bb42cd8490a61d930f28fd xmlns="6793c053-8a41-46ab-b5bd-90fe2256ee07">
      <Terms xmlns="http://schemas.microsoft.com/office/infopath/2007/PartnerControls"/>
    </dc2f40e1a6bb42cd8490a61d930f28fd>
    <DMS_ExpiryDate xmlns="6793c053-8a41-46ab-b5bd-90fe2256ee07" xsi:nil="true"/>
    <DMS_LifeCycleState xmlns="6793c053-8a41-46ab-b5bd-90fe2256ee07">Entwurf</DMS_LifeCycleState>
    <DMS_WF_InitialParameterQ xmlns="6793c053-8a41-46ab-b5bd-90fe2256ee07" xsi:nil="true"/>
    <ld5288bca74c4157be84334e894e22ae xmlns="6793c053-8a41-46ab-b5bd-90fe2256ee07">
      <Terms xmlns="http://schemas.microsoft.com/office/infopath/2007/PartnerControls"/>
    </ld5288bca74c4157be84334e894e22ae>
    <ec640bfa946046f2b5a133ad4aa0e63a xmlns="6793c053-8a41-46ab-b5bd-90fe2256ee07">
      <Terms xmlns="http://schemas.microsoft.com/office/infopath/2007/PartnerControls">
        <TermInfo xmlns="http://schemas.microsoft.com/office/infopath/2007/PartnerControls">
          <TermName xmlns="http://schemas.microsoft.com/office/infopath/2007/PartnerControls">A-T - Telekommunikation</TermName>
          <TermId xmlns="http://schemas.microsoft.com/office/infopath/2007/PartnerControls">2eebb37c-ee05-4594-af25-8c285fa181bf</TermId>
        </TermInfo>
      </Terms>
    </ec640bfa946046f2b5a133ad4aa0e63a>
    <DMS_PushState xmlns="6793c053-8a41-46ab-b5bd-90fe2256ee07" xsi:nil="true"/>
    <DMS_ValidityPeriod xmlns="6793c053-8a41-46ab-b5bd-90fe2256ee07" xsi:nil="true"/>
    <Abbruch_x0020_des_x0020_findus_x0020_Mappen_x002d_Genehmigungsworkflow_3c3e2993_x002d_6bf7_x002d_428c_x002d_9d4e_x002d_2d338e8bb99a xmlns="a6ee1e70-6ea8-4221-83d3-3ddaf805cc95">
      <Url xsi:nil="true"/>
      <Description xsi:nil="true"/>
    </Abbruch_x0020_des_x0020_findus_x0020_Mappen_x002d_Genehmigungsworkflow_3c3e2993_x002d_6bf7_x002d_428c_x002d_9d4e_x002d_2d338e8bb99a>
    <e913432d33324f5b94bf0f87c1467e55 xmlns="6793c053-8a41-46ab-b5bd-90fe2256ee07">
      <Terms xmlns="http://schemas.microsoft.com/office/infopath/2007/PartnerControls">
        <TermInfo xmlns="http://schemas.microsoft.com/office/infopath/2007/PartnerControls">
          <TermName xmlns="http://schemas.microsoft.com/office/infopath/2007/PartnerControls">Projekte</TermName>
          <TermId xmlns="http://schemas.microsoft.com/office/infopath/2007/PartnerControls">156534bc-dfb2-46e6-9e7b-ca28aa5fe4e0</TermId>
        </TermInfo>
      </Terms>
    </e913432d33324f5b94bf0f87c1467e55>
    <Findus_x0020_Mappen_x002d_Genehmigungsworkflow_x0020_starten_10240ae4_x002d_3d60_x002d_4d3b_x002d_8831_x002d_19da52960b76 xmlns="a6ee1e70-6ea8-4221-83d3-3ddaf805cc95">
      <Url xsi:nil="true"/>
      <Description xsi:nil="true"/>
    </Findus_x0020_Mappen_x002d_Genehmigungsworkflow_x0020_starten_10240ae4_x002d_3d60_x002d_4d3b_x002d_8831_x002d_19da52960b76>
    <DMS_WF_Initiator xmlns="6793c053-8a41-46ab-b5bd-90fe2256ee07">
      <UserInfo>
        <DisplayName/>
        <AccountId xsi:nil="true"/>
        <AccountType/>
      </UserInfo>
    </DMS_WF_Initiator>
    <DMS_WF_ApprovalHistory xmlns="6793c053-8a41-46ab-b5bd-90fe2256ee07" xsi:nil="true"/>
    <b3945eda6b9d432ca074b3e279648bbd xmlns="6793c053-8a41-46ab-b5bd-90fe2256ee07">
      <Terms xmlns="http://schemas.microsoft.com/office/infopath/2007/PartnerControls"/>
    </b3945eda6b9d432ca074b3e279648bbd>
    <jefde5445f3448e4937045185e372bc6 xmlns="6793c053-8a41-46ab-b5bd-90fe2256ee07">
      <Terms xmlns="http://schemas.microsoft.com/office/infopath/2007/PartnerControls"/>
    </jefde5445f3448e4937045185e372bc6>
    <Qualifizierungsprozess_601ccc2c_x002d_a531_x002d_49e9_x002d_93ad_x002d_62299c74c0b0 xmlns="a6ee1e70-6ea8-4221-83d3-3ddaf805cc95">
      <Url xsi:nil="true"/>
      <Description xsi:nil="true"/>
    </Qualifizierungsprozess_601ccc2c_x002d_a531_x002d_49e9_x002d_93ad_x002d_62299c74c0b0>
  </documentManagement>
</p:properties>
</file>

<file path=customXml/item2.xml><?xml version="1.0" encoding="utf-8"?>
<ct:contentTypeSchema xmlns:ct="http://schemas.microsoft.com/office/2006/metadata/contentType" xmlns:ma="http://schemas.microsoft.com/office/2006/metadata/properties/metaAttributes" ct:_="" ma:_="" ma:contentTypeName="DMS-Dokument" ma:contentTypeID="0x010100CFCBC60B98456E49B8C3C1D1298A989E007EDB10FC60204A4A8FBA149DA2CEECA9" ma:contentTypeVersion="40" ma:contentTypeDescription="Create a new document." ma:contentTypeScope="" ma:versionID="4a1be5d5aa1270ef4ca58af8cd7264af">
  <xsd:schema xmlns:xsd="http://www.w3.org/2001/XMLSchema" xmlns:xs="http://www.w3.org/2001/XMLSchema" xmlns:p="http://schemas.microsoft.com/office/2006/metadata/properties" xmlns:ns2="6793c053-8a41-46ab-b5bd-90fe2256ee07" xmlns:ns3="a6ee1e70-6ea8-4221-83d3-3ddaf805cc95" targetNamespace="http://schemas.microsoft.com/office/2006/metadata/properties" ma:root="true" ma:fieldsID="5eba77c801e8a68b9dd3fec7c4068b1d" ns2:_="" ns3:_="">
    <xsd:import namespace="6793c053-8a41-46ab-b5bd-90fe2256ee07"/>
    <xsd:import namespace="a6ee1e70-6ea8-4221-83d3-3ddaf805cc95"/>
    <xsd:element name="properties">
      <xsd:complexType>
        <xsd:sequence>
          <xsd:element name="documentManagement">
            <xsd:complexType>
              <xsd:all>
                <xsd:element ref="ns2:DMS_Description1" minOccurs="0"/>
                <xsd:element ref="ns2:DMS_Description2" minOccurs="0"/>
                <xsd:element ref="ns2:DMS_ExpiryDate" minOccurs="0"/>
                <xsd:element ref="ns2:DMS_ValidityPeriod" minOccurs="0"/>
                <xsd:element ref="ns2:DMS_Version" minOccurs="0"/>
                <xsd:element ref="ns2:DMS_WF_Initiator" minOccurs="0"/>
                <xsd:element ref="ns2:DMS_WF_InitialParameterQ" minOccurs="0"/>
                <xsd:element ref="ns2:DMS_WF_ApprovalHistory" minOccurs="0"/>
                <xsd:element ref="ns2:DMS_WF_StartQualificationWF" minOccurs="0"/>
                <xsd:element ref="ns2:DMS_WF_ApprovalState" minOccurs="0"/>
                <xsd:element ref="ns2:DMS_LifeCycleState" minOccurs="0"/>
                <xsd:element ref="ns2:DMS_ArchiveState" minOccurs="0"/>
                <xsd:element ref="ns2:DMS_PushState" minOccurs="0"/>
                <xsd:element ref="ns2:DMS_StateSummary" minOccurs="0"/>
                <xsd:element ref="ns2:jefde5445f3448e4937045185e372bc6" minOccurs="0"/>
                <xsd:element ref="ns2:TaxCatchAll" minOccurs="0"/>
                <xsd:element ref="ns2:TaxCatchAllLabel" minOccurs="0"/>
                <xsd:element ref="ns2:ld5288bca74c4157be84334e894e22ae" minOccurs="0"/>
                <xsd:element ref="ns2:ec640bfa946046f2b5a133ad4aa0e63a" minOccurs="0"/>
                <xsd:element ref="ns2:j8f27870a76c492dac27c539f741e616" minOccurs="0"/>
                <xsd:element ref="ns2:e913432d33324f5b94bf0f87c1467e55" minOccurs="0"/>
                <xsd:element ref="ns2:dc2f40e1a6bb42cd8490a61d930f28fd" minOccurs="0"/>
                <xsd:element ref="ns2:p17bdcfc667a42b88baf2fd98ec1d1c9" minOccurs="0"/>
                <xsd:element ref="ns2:b3945eda6b9d432ca074b3e279648bbd" minOccurs="0"/>
                <xsd:element ref="ns3:Abbruch_x0020_des_x0020_findus_x0020_Mappen_x002d_Genehmigungsworkflow_3c3e2993_x002d_6bf7_x002d_428c_x002d_9d4e_x002d_2d338e8bb99a" minOccurs="0"/>
                <xsd:element ref="ns3:MediaServiceMetadata" minOccurs="0"/>
                <xsd:element ref="ns3:MediaServiceFastMetadata" minOccurs="0"/>
                <xsd:element ref="ns3:MediaServiceObjectDetectorVersions" minOccurs="0"/>
                <xsd:element ref="ns3:lcf76f155ced4ddcb4097134ff3c332f" minOccurs="0"/>
                <xsd:element ref="ns3:MediaServiceOCR" minOccurs="0"/>
                <xsd:element ref="ns3:MediaServiceGenerationTime" minOccurs="0"/>
                <xsd:element ref="ns3:MediaServiceEventHashCode" minOccurs="0"/>
                <xsd:element ref="ns3:Findus_x0020_Mappen_x002d_Genehmigungsworkflow_x0020_starten_10240ae4_x002d_3d60_x002d_4d3b_x002d_8831_x002d_19da52960b76" minOccurs="0"/>
                <xsd:element ref="ns3:Qualifizierungsprozess_601ccc2c_x002d_a531_x002d_49e9_x002d_93ad_x002d_62299c74c0b0" minOccurs="0"/>
                <xsd:element ref="ns2:DMS_TechHistory" minOccurs="0"/>
                <xsd:element ref="ns3:MediaServiceSearchProperties" minOccurs="0"/>
                <xsd:element ref="ns3:MediaServiceDateTaken" minOccurs="0"/>
                <xsd:element ref="ns3:MediaServiceLocation"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793c053-8a41-46ab-b5bd-90fe2256ee07" elementFormDefault="qualified">
    <xsd:import namespace="http://schemas.microsoft.com/office/2006/documentManagement/types"/>
    <xsd:import namespace="http://schemas.microsoft.com/office/infopath/2007/PartnerControls"/>
    <xsd:element name="DMS_Description1" ma:index="8" nillable="true" ma:displayName="Beschreibung 1" ma:internalName="DMS_Description1">
      <xsd:simpleType>
        <xsd:restriction base="dms:Note"/>
      </xsd:simpleType>
    </xsd:element>
    <xsd:element name="DMS_Description2" ma:index="9" nillable="true" ma:displayName="Beschreibung 2" ma:internalName="DMS_Description2">
      <xsd:simpleType>
        <xsd:restriction base="dms:Note"/>
      </xsd:simpleType>
    </xsd:element>
    <xsd:element name="DMS_ExpiryDate" ma:index="10" nillable="true" ma:displayName="Aufbewahrungsfrist" ma:format="DateOnly" ma:internalName="DMS_ExpiryDate">
      <xsd:simpleType>
        <xsd:restriction base="dms:DateTime"/>
      </xsd:simpleType>
    </xsd:element>
    <xsd:element name="DMS_ValidityPeriod" ma:index="11" nillable="true" ma:displayName="Gültigkeitsfrist" ma:description="Hat nur Auswirkungen auf finale Dokumente" ma:format="DateOnly" ma:internalName="DMS_ValidityPeriod">
      <xsd:simpleType>
        <xsd:restriction base="dms:DateTime"/>
      </xsd:simpleType>
    </xsd:element>
    <xsd:element name="DMS_Version" ma:index="12" nillable="true" ma:displayName="Version" ma:internalName="DMS_Version">
      <xsd:simpleType>
        <xsd:restriction base="dms:Text"/>
      </xsd:simpleType>
    </xsd:element>
    <xsd:element name="DMS_WF_Initiator" ma:index="13" nillable="true" ma:displayName="Workflow Initiator" ma:internalName="DMS_WF_Initiator" ma:showField="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MS_WF_InitialParameterQ" ma:index="14" nillable="true" ma:displayName="Initiale Parameter Q" ma:internalName="DMS_WF_InitialParameterQ">
      <xsd:simpleType>
        <xsd:restriction base="dms:Note"/>
      </xsd:simpleType>
    </xsd:element>
    <xsd:element name="DMS_WF_ApprovalHistory" ma:index="15" nillable="true" ma:displayName="Genehmigungs Historie" ma:internalName="DMS_WF_ApprovalHistory">
      <xsd:simpleType>
        <xsd:restriction base="dms:Note"/>
      </xsd:simpleType>
    </xsd:element>
    <xsd:element name="DMS_WF_StartQualificationWF" ma:index="16" nillable="true" ma:displayName="Qualifizierungsprozess starten" ma:internalName="DMS_WF_StartQualificationWF">
      <xsd:simpleType>
        <xsd:restriction base="dms:Unknown"/>
      </xsd:simpleType>
    </xsd:element>
    <xsd:element name="DMS_WF_ApprovalState" ma:index="17" nillable="true" ma:displayName="Freigabestatus" ma:default="Nicht geprüft" ma:format="Dropdown" ma:internalName="DMS_WF_ApprovalState">
      <xsd:simpleType>
        <xsd:restriction base="dms:Choice">
          <xsd:enumeration value="Nicht geprüft"/>
          <xsd:enumeration value="Workflow aktiv"/>
          <xsd:enumeration value="Freigegeben"/>
          <xsd:enumeration value="Abgelehnt"/>
          <xsd:enumeration value="Abgebrochen"/>
          <xsd:enumeration value="In Prüfung"/>
          <xsd:enumeration value="Geprüft"/>
          <xsd:enumeration value="Geprüft mit Anmerkung"/>
          <xsd:enumeration value="Zurückgewiesen"/>
        </xsd:restriction>
      </xsd:simpleType>
    </xsd:element>
    <xsd:element name="DMS_LifeCycleState" ma:index="18" nillable="true" ma:displayName="Lebenszyklusstatus" ma:default="Entwurf" ma:internalName="DMS_LifeCycleState">
      <xsd:simpleType>
        <xsd:restriction base="dms:Text"/>
      </xsd:simpleType>
    </xsd:element>
    <xsd:element name="DMS_ArchiveState" ma:index="19" nillable="true" ma:displayName="Archivstatus" ma:default="Nicht archiviert" ma:internalName="DMS_ArchiveState">
      <xsd:simpleType>
        <xsd:restriction base="dms:Text"/>
      </xsd:simpleType>
    </xsd:element>
    <xsd:element name="DMS_PushState" ma:index="20" nillable="true" ma:displayName="Überstellungsstatus" ma:internalName="DMS_PushState">
      <xsd:simpleType>
        <xsd:restriction base="dms:Text"/>
      </xsd:simpleType>
    </xsd:element>
    <xsd:element name="DMS_StateSummary" ma:index="21" nillable="true" ma:displayName="Dokumentenstatus" ma:internalName="DMS_StateSummary">
      <xsd:simpleType>
        <xsd:restriction base="dms:Text"/>
      </xsd:simpleType>
    </xsd:element>
    <xsd:element name="jefde5445f3448e4937045185e372bc6" ma:index="22" nillable="true" ma:taxonomy="true" ma:internalName="jefde5445f3448e4937045185e372bc6" ma:taxonomyFieldName="DMS_Dokumentenart" ma:displayName="Dokumentenart" ma:fieldId="{3efde544-5f34-48e4-9370-45185e372bc6}" ma:taxonomyMulti="true" ma:sspId="13313bc3-58d5-4541-89ad-757a3c2e1973" ma:termSetId="3efde544-5f34-48e4-9370-45185e372bc6" ma:anchorId="00000000-0000-0000-0000-000000000000" ma:open="false" ma:isKeyword="false">
      <xsd:complexType>
        <xsd:sequence>
          <xsd:element ref="pc:Terms" minOccurs="0" maxOccurs="1"/>
        </xsd:sequence>
      </xsd:complexType>
    </xsd:element>
    <xsd:element name="TaxCatchAll" ma:index="23" nillable="true" ma:displayName="Taxonomy Catch All Column" ma:hidden="true" ma:list="{0fb556b3-9055-4b47-a05e-56de96d5500a}" ma:internalName="TaxCatchAll" ma:showField="CatchAllData" ma:web="6793c053-8a41-46ab-b5bd-90fe2256ee07">
      <xsd:complexType>
        <xsd:complexContent>
          <xsd:extension base="dms:MultiChoiceLookup">
            <xsd:sequence>
              <xsd:element name="Value" type="dms:Lookup" maxOccurs="unbounded" minOccurs="0" nillable="true"/>
            </xsd:sequence>
          </xsd:extension>
        </xsd:complexContent>
      </xsd:complexType>
    </xsd:element>
    <xsd:element name="TaxCatchAllLabel" ma:index="24" nillable="true" ma:displayName="Taxonomy Catch All Column1" ma:hidden="true" ma:list="{0fb556b3-9055-4b47-a05e-56de96d5500a}" ma:internalName="TaxCatchAllLabel" ma:readOnly="true" ma:showField="CatchAllDataLabel" ma:web="6793c053-8a41-46ab-b5bd-90fe2256ee07">
      <xsd:complexType>
        <xsd:complexContent>
          <xsd:extension base="dms:MultiChoiceLookup">
            <xsd:sequence>
              <xsd:element name="Value" type="dms:Lookup" maxOccurs="unbounded" minOccurs="0" nillable="true"/>
            </xsd:sequence>
          </xsd:extension>
        </xsd:complexContent>
      </xsd:complexType>
    </xsd:element>
    <xsd:element name="ld5288bca74c4157be84334e894e22ae" ma:index="26" nillable="true" ma:taxonomy="true" ma:internalName="ld5288bca74c4157be84334e894e22ae" ma:taxonomyFieldName="DMS_Erzeuger" ma:displayName="Erzeuger" ma:fieldId="{5d5288bc-a74c-4157-be84-334e894e22ae}" ma:taxonomyMulti="true" ma:sspId="13313bc3-58d5-4541-89ad-757a3c2e1973" ma:termSetId="5d5288bc-a74c-4157-be84-334e894e22ae" ma:anchorId="00000000-0000-0000-0000-000000000000" ma:open="false" ma:isKeyword="false">
      <xsd:complexType>
        <xsd:sequence>
          <xsd:element ref="pc:Terms" minOccurs="0" maxOccurs="1"/>
        </xsd:sequence>
      </xsd:complexType>
    </xsd:element>
    <xsd:element name="ec640bfa946046f2b5a133ad4aa0e63a" ma:index="28" nillable="true" ma:taxonomy="true" ma:internalName="ec640bfa946046f2b5a133ad4aa0e63a" ma:taxonomyFieldName="DMS_Identifikationsmerkmale" ma:displayName="Identifikationsmerkmale" ma:fieldId="{ec640bfa-9460-46f2-b5a1-33ad4aa0e63a}" ma:taxonomyMulti="true" ma:sspId="13313bc3-58d5-4541-89ad-757a3c2e1973" ma:termSetId="ec640bfa-9460-46f2-b5a1-33ad4aa0e63a" ma:anchorId="00000000-0000-0000-0000-000000000000" ma:open="false" ma:isKeyword="false">
      <xsd:complexType>
        <xsd:sequence>
          <xsd:element ref="pc:Terms" minOccurs="0" maxOccurs="1"/>
        </xsd:sequence>
      </xsd:complexType>
    </xsd:element>
    <xsd:element name="j8f27870a76c492dac27c539f741e616" ma:index="30" nillable="true" ma:taxonomy="true" ma:internalName="j8f27870a76c492dac27c539f741e616" ma:taxonomyFieldName="DMS_Klassifizierung" ma:displayName="Klassifizierung" ma:fieldId="{38f27870-a76c-492d-ac27-c539f741e616}" ma:taxonomyMulti="true" ma:sspId="13313bc3-58d5-4541-89ad-757a3c2e1973" ma:termSetId="38f27870-a76c-492d-ac27-c539f741e616" ma:anchorId="00000000-0000-0000-0000-000000000000" ma:open="false" ma:isKeyword="false">
      <xsd:complexType>
        <xsd:sequence>
          <xsd:element ref="pc:Terms" minOccurs="0" maxOccurs="1"/>
        </xsd:sequence>
      </xsd:complexType>
    </xsd:element>
    <xsd:element name="e913432d33324f5b94bf0f87c1467e55" ma:index="32" nillable="true" ma:taxonomy="true" ma:internalName="e913432d33324f5b94bf0f87c1467e55" ma:taxonomyFieldName="DMS_Labels" ma:displayName="Labels" ma:fieldId="{e913432d-3332-4f5b-94bf-0f87c1467e55}" ma:taxonomyMulti="true" ma:sspId="13313bc3-58d5-4541-89ad-757a3c2e1973" ma:termSetId="e913432d-3332-4f5b-94bf-0f87c1467e55" ma:anchorId="00000000-0000-0000-0000-000000000000" ma:open="false" ma:isKeyword="false">
      <xsd:complexType>
        <xsd:sequence>
          <xsd:element ref="pc:Terms" minOccurs="0" maxOccurs="1"/>
        </xsd:sequence>
      </xsd:complexType>
    </xsd:element>
    <xsd:element name="dc2f40e1a6bb42cd8490a61d930f28fd" ma:index="34" nillable="true" ma:taxonomy="true" ma:internalName="dc2f40e1a6bb42cd8490a61d930f28fd" ma:taxonomyFieldName="DMS_Lebenszyklus" ma:displayName="Lebenszyklus" ma:fieldId="{dc2f40e1-a6bb-42cd-8490-a61d930f28fd}" ma:sspId="13313bc3-58d5-4541-89ad-757a3c2e1973" ma:termSetId="dc2f40e1-a6bb-42cd-8490-a61d930f28fd" ma:anchorId="00000000-0000-0000-0000-000000000000" ma:open="false" ma:isKeyword="false">
      <xsd:complexType>
        <xsd:sequence>
          <xsd:element ref="pc:Terms" minOccurs="0" maxOccurs="1"/>
        </xsd:sequence>
      </xsd:complexType>
    </xsd:element>
    <xsd:element name="p17bdcfc667a42b88baf2fd98ec1d1c9" ma:index="36" nillable="true" ma:taxonomy="true" ma:internalName="p17bdcfc667a42b88baf2fd98ec1d1c9" ma:taxonomyFieldName="DMS_Prozess" ma:displayName="Prozess" ma:fieldId="{917bdcfc-667a-42b8-8baf-2fd98ec1d1c9}" ma:taxonomyMulti="true" ma:sspId="13313bc3-58d5-4541-89ad-757a3c2e1973" ma:termSetId="917bdcfc-667a-42b8-8baf-2fd98ec1d1c9" ma:anchorId="00000000-0000-0000-0000-000000000000" ma:open="false" ma:isKeyword="false">
      <xsd:complexType>
        <xsd:sequence>
          <xsd:element ref="pc:Terms" minOccurs="0" maxOccurs="1"/>
        </xsd:sequence>
      </xsd:complexType>
    </xsd:element>
    <xsd:element name="b3945eda6b9d432ca074b3e279648bbd" ma:index="38" nillable="true" ma:taxonomy="true" ma:internalName="b3945eda6b9d432ca074b3e279648bbd" ma:taxonomyFieldName="DMS_Technische_Komponente" ma:displayName="Technische Komponente" ma:fieldId="{b3945eda-6b9d-432c-a074-b3e279648bbd}" ma:taxonomyMulti="true" ma:sspId="13313bc3-58d5-4541-89ad-757a3c2e1973" ma:termSetId="b3945eda-6b9d-432c-a074-b3e279648bbd" ma:anchorId="00000000-0000-0000-0000-000000000000" ma:open="false" ma:isKeyword="false">
      <xsd:complexType>
        <xsd:sequence>
          <xsd:element ref="pc:Terms" minOccurs="0" maxOccurs="1"/>
        </xsd:sequence>
      </xsd:complexType>
    </xsd:element>
    <xsd:element name="DMS_TechHistory" ma:index="51" nillable="true" ma:displayName="Technische Historie" ma:internalName="DMS_TechHistory">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a6ee1e70-6ea8-4221-83d3-3ddaf805cc95" elementFormDefault="qualified">
    <xsd:import namespace="http://schemas.microsoft.com/office/2006/documentManagement/types"/>
    <xsd:import namespace="http://schemas.microsoft.com/office/infopath/2007/PartnerControls"/>
    <xsd:element name="Abbruch_x0020_des_x0020_findus_x0020_Mappen_x002d_Genehmigungsworkflow_3c3e2993_x002d_6bf7_x002d_428c_x002d_9d4e_x002d_2d338e8bb99a" ma:index="40" nillable="true" ma:displayName="Abbruch des findus Mappen-Genehmigungsworkflow_3c3e2993-6bf7-428c-9d4e-2d338e8bb99a" ma:internalName="Abbruch_x0020_des_x0020_findus_x0020_Mappen_x002d_Genehmigungsworkflow_3c3e2993_x002d_6bf7_x002d_428c_x002d_9d4e_x002d_2d338e8bb99a">
      <xsd:complexType>
        <xsd:complexContent>
          <xsd:extension base="dms:URL">
            <xsd:sequence>
              <xsd:element name="Url" type="dms:ValidUrl" minOccurs="0" nillable="true"/>
              <xsd:element name="Description" type="xsd:string" nillable="true"/>
            </xsd:sequence>
          </xsd:extension>
        </xsd:complexContent>
      </xsd:complexType>
    </xsd:element>
    <xsd:element name="MediaServiceMetadata" ma:index="41" nillable="true" ma:displayName="MediaServiceMetadata" ma:hidden="true" ma:internalName="MediaServiceMetadata" ma:readOnly="true">
      <xsd:simpleType>
        <xsd:restriction base="dms:Note"/>
      </xsd:simpleType>
    </xsd:element>
    <xsd:element name="MediaServiceFastMetadata" ma:index="42" nillable="true" ma:displayName="MediaServiceFastMetadata" ma:hidden="true" ma:internalName="MediaServiceFastMetadata" ma:readOnly="true">
      <xsd:simpleType>
        <xsd:restriction base="dms:Note"/>
      </xsd:simpleType>
    </xsd:element>
    <xsd:element name="MediaServiceObjectDetectorVersions" ma:index="43" nillable="true" ma:displayName="MediaServiceObjectDetectorVersions" ma:hidden="true" ma:indexed="true" ma:internalName="MediaServiceObjectDetectorVersions" ma:readOnly="true">
      <xsd:simpleType>
        <xsd:restriction base="dms:Text"/>
      </xsd:simpleType>
    </xsd:element>
    <xsd:element name="lcf76f155ced4ddcb4097134ff3c332f" ma:index="45" nillable="true" ma:taxonomy="true" ma:internalName="lcf76f155ced4ddcb4097134ff3c332f" ma:taxonomyFieldName="MediaServiceImageTags" ma:displayName="Image Tags" ma:readOnly="false" ma:fieldId="{5cf76f15-5ced-4ddc-b409-7134ff3c332f}" ma:taxonomyMulti="true" ma:sspId="13313bc3-58d5-4541-89ad-757a3c2e1973" ma:termSetId="09814cd3-568e-fe90-9814-8d621ff8fb84" ma:anchorId="fba54fb3-c3e1-fe81-a776-ca4b69148c4d" ma:open="true" ma:isKeyword="false">
      <xsd:complexType>
        <xsd:sequence>
          <xsd:element ref="pc:Terms" minOccurs="0" maxOccurs="1"/>
        </xsd:sequence>
      </xsd:complexType>
    </xsd:element>
    <xsd:element name="MediaServiceOCR" ma:index="46" nillable="true" ma:displayName="Extracted Text" ma:internalName="MediaServiceOCR" ma:readOnly="true">
      <xsd:simpleType>
        <xsd:restriction base="dms:Note">
          <xsd:maxLength value="255"/>
        </xsd:restriction>
      </xsd:simpleType>
    </xsd:element>
    <xsd:element name="MediaServiceGenerationTime" ma:index="47" nillable="true" ma:displayName="MediaServiceGenerationTime" ma:hidden="true" ma:internalName="MediaServiceGenerationTime" ma:readOnly="true">
      <xsd:simpleType>
        <xsd:restriction base="dms:Text"/>
      </xsd:simpleType>
    </xsd:element>
    <xsd:element name="MediaServiceEventHashCode" ma:index="48" nillable="true" ma:displayName="MediaServiceEventHashCode" ma:hidden="true" ma:internalName="MediaServiceEventHashCode" ma:readOnly="true">
      <xsd:simpleType>
        <xsd:restriction base="dms:Text"/>
      </xsd:simpleType>
    </xsd:element>
    <xsd:element name="Findus_x0020_Mappen_x002d_Genehmigungsworkflow_x0020_starten_10240ae4_x002d_3d60_x002d_4d3b_x002d_8831_x002d_19da52960b76" ma:index="49" nillable="true" ma:displayName="Findus Mappen-Genehmigungsworkflow starten_10240ae4-3d60-4d3b-8831-19da52960b76" ma:internalName="Findus_x0020_Mappen_x002d_Genehmigungsworkflow_x0020_starten_10240ae4_x002d_3d60_x002d_4d3b_x002d_8831_x002d_19da52960b76">
      <xsd:complexType>
        <xsd:complexContent>
          <xsd:extension base="dms:URL">
            <xsd:sequence>
              <xsd:element name="Url" type="dms:ValidUrl" minOccurs="0" nillable="true"/>
              <xsd:element name="Description" type="xsd:string" nillable="true"/>
            </xsd:sequence>
          </xsd:extension>
        </xsd:complexContent>
      </xsd:complexType>
    </xsd:element>
    <xsd:element name="Qualifizierungsprozess_601ccc2c_x002d_a531_x002d_49e9_x002d_93ad_x002d_62299c74c0b0" ma:index="50" nillable="true" ma:displayName="Qualifizierungsprozess_601ccc2c-a531-49e9-93ad-62299c74c0b0" ma:internalName="Qualifizierungsprozess_601ccc2c_x002d_a531_x002d_49e9_x002d_93ad_x002d_62299c74c0b0">
      <xsd:complexType>
        <xsd:complexContent>
          <xsd:extension base="dms:URL">
            <xsd:sequence>
              <xsd:element name="Url" type="dms:ValidUrl" minOccurs="0" nillable="true"/>
              <xsd:element name="Description" type="xsd:string" nillable="true"/>
            </xsd:sequence>
          </xsd:extension>
        </xsd:complexContent>
      </xsd:complexType>
    </xsd:element>
    <xsd:element name="MediaServiceSearchProperties" ma:index="52" nillable="true" ma:displayName="MediaServiceSearchProperties" ma:hidden="true" ma:internalName="MediaServiceSearchProperties" ma:readOnly="true">
      <xsd:simpleType>
        <xsd:restriction base="dms:Note"/>
      </xsd:simpleType>
    </xsd:element>
    <xsd:element name="MediaServiceDateTaken" ma:index="53" nillable="true" ma:displayName="MediaServiceDateTaken" ma:hidden="true" ma:indexed="true" ma:internalName="MediaServiceDateTaken" ma:readOnly="true">
      <xsd:simpleType>
        <xsd:restriction base="dms:Text"/>
      </xsd:simpleType>
    </xsd:element>
    <xsd:element name="MediaServiceLocation" ma:index="54" nillable="true" ma:displayName="Location" ma:indexed="true" ma:internalName="MediaServiceLocation" ma:readOnly="true">
      <xsd:simpleType>
        <xsd:restriction base="dms:Text"/>
      </xsd:simpleType>
    </xsd:element>
    <xsd:element name="MediaLengthInSeconds" ma:index="55" nillable="true" ma:displayName="MediaLengthInSeconds" ma:hidden="true"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IEEE2006OfficeOnline.xsl" StyleName="IEEE" Version="2006">
  <b:Source>
    <b:Tag>50H24</b:Tag>
    <b:SourceType>Report</b:SourceType>
    <b:Guid>{BAE773A4-1277-4B67-A2C9-95E06A4ED8D7}</b:Guid>
    <b:Title>Szenariorahmen zum Netzentwicklungsplan Strom 2037/2045, Version 2025</b:Title>
    <b:Year>2024</b:Year>
    <b:Author>
      <b:Author>
        <b:Corporate>50 Hertz Transmission GmbH, Amprion GmbH, TenneT TSO GmbH, TransnetBW GmbH</b:Corporate>
      </b:Author>
    </b:Author>
    <b:LCID>en-US</b:LCID>
    <b:RefOrder>1</b:RefOrder>
  </b:Source>
  <b:Source>
    <b:Tag>Ges25</b:Tag>
    <b:SourceType>InternetSite</b:SourceType>
    <b:Guid>{CC7392B2-8EEA-4051-B132-FF4936FC3FF5}</b:Guid>
    <b:Title>Innovationen in der Systemführung bis 2030</b:Title>
    <b:Author>
      <b:Author>
        <b:Corporate>Gesamtverbund InnoSys2030</b:Corporate>
      </b:Author>
    </b:Author>
    <b:YearAccessed>2025</b:YearAccessed>
    <b:MonthAccessed>April</b:MonthAccessed>
    <b:DayAccessed>9</b:DayAccessed>
    <b:URL>https://innosys2030.de</b:URL>
    <b:LCID>en-US</b:LCID>
    <b:RefOrder>2</b:RefOrder>
  </b:Source>
  <b:Source>
    <b:Tag>Mus25</b:Tag>
    <b:SourceType>ConferenceProceedings</b:SourceType>
    <b:Guid>{AF1DC980-9969-4A00-BE3D-B71ADEF7FF35}</b:Guid>
    <b:Year>2025</b:Year>
    <b:ConferenceName>ETG Kongress</b:ConferenceName>
    <b:City>Kassel</b:City>
    <b:Author>
      <b:Author>
        <b:NameList>
          <b:Person>
            <b:Last>Musiol</b:Last>
            <b:First>Bartosz</b:First>
          </b:Person>
          <b:Person>
            <b:Last>Thöne</b:Last>
            <b:First>Christian</b:First>
          </b:Person>
          <b:Person>
            <b:Last>Zdrallek</b:Last>
            <b:First>Markus</b:First>
          </b:Person>
        </b:NameList>
      </b:Author>
    </b:Author>
    <b:Title>Algorithmically Creatable Reliability Block Diagrams for Special Protection Schemes According to the Single-Pass Model for Curative Congestion Management</b:Title>
    <b:LCID>en-US</b:LCID>
    <b:RefOrder>3</b:RefOrder>
  </b:Source>
  <b:Source>
    <b:Tag>Thö24</b:Tag>
    <b:SourceType>ConferenceProceedings</b:SourceType>
    <b:Guid>{B0187636-DB60-4F03-B135-4E44832809CE}</b:Guid>
    <b:LCID>en-US</b:LCID>
    <b:Author>
      <b:Author>
        <b:NameList>
          <b:Person>
            <b:Last>Thöne</b:Last>
            <b:First>Christian</b:First>
          </b:Person>
          <b:Person>
            <b:Last>Musiol</b:Last>
            <b:First>Bartek</b:First>
          </b:Person>
          <b:Person>
            <b:Last>Zdrallek</b:Last>
            <b:First>Markus</b:First>
          </b:Person>
        </b:NameList>
      </b:Author>
    </b:Author>
    <b:Title>Modular Construction Kit for Calculating the Reliability of a Grid Operator's Communication Services</b:Title>
    <b:Year>2024</b:Year>
    <b:ConferenceName>International Conference on Probabilistic Methods Applied to Power Sysems (PMAPS)</b:ConferenceName>
    <b:City>Auckland, New Zealand</b:City>
    <b:RefOrder>6</b:RefOrder>
  </b:Source>
  <b:Source>
    <b:Tag>Thö25</b:Tag>
    <b:SourceType>ConferenceProceedings</b:SourceType>
    <b:Guid>{67F92B60-D32B-4BFB-919B-3CDED8F6CA3C}</b:Guid>
    <b:Title>Reliability-Oriented Routing Metric for OSPF Protocol Applications</b:Title>
    <b:Year>2025</b:Year>
    <b:City>Kassel</b:City>
    <b:ConferenceName>ETG Kongress</b:ConferenceName>
    <b:Author>
      <b:Author>
        <b:NameList>
          <b:Person>
            <b:Last>Thöne</b:Last>
            <b:First>Christian</b:First>
          </b:Person>
          <b:Person>
            <b:Last>Musiol</b:Last>
            <b:First>Bartek</b:First>
          </b:Person>
          <b:Person>
            <b:Last>Zdrallek</b:Last>
            <b:First>Markus</b:First>
          </b:Person>
        </b:NameList>
      </b:Author>
    </b:Author>
    <b:LCID>en-US</b:LCID>
    <b:RefOrder>17</b:RefOrder>
  </b:Source>
  <b:Source>
    <b:Tag>Hua221</b:Tag>
    <b:SourceType>Book</b:SourceType>
    <b:Guid>{80ED42DA-C2CD-4506-A73E-8D40509F34F3}</b:Guid>
    <b:Author>
      <b:Author>
        <b:Corporate>Huawei Technologies Co.</b:Corporate>
      </b:Author>
    </b:Author>
    <b:Title>Data Communications and Network Technologies</b:Title>
    <b:Year>2022</b:Year>
    <b:City>Beijing, China</b:City>
    <b:Publisher>Springer Singapore</b:Publisher>
    <b:RefOrder>8</b:RefOrder>
  </b:Source>
  <b:Source>
    <b:Tag>Bun13</b:Tag>
    <b:SourceType>Misc</b:SourceType>
    <b:Guid>{DBB71A0A-B75C-4452-8CF7-14C338204050}</b:Guid>
    <b:Title>Band G, Kapitel 2: Definitionen</b:Title>
    <b:Year>2013</b:Year>
    <b:Author>
      <b:Author>
        <b:Corporate>Bundesamt für Sicherheit in der Informationstechnik</b:Corporate>
      </b:Author>
    </b:Author>
    <b:RefOrder>7</b:RefOrder>
  </b:Source>
  <b:Source>
    <b:Tag>Koc84</b:Tag>
    <b:SourceType>Book</b:SourceType>
    <b:Guid>{671ED06C-6DB7-4AC8-89FF-019421082E83}</b:Guid>
    <b:Title>Zuverlässigkeit elektrotechnischer Anlagen</b:Title>
    <b:Year>1984</b:Year>
    <b:City>Berlin</b:City>
    <b:Publisher>Springer-Verlag</b:Publisher>
    <b:Author>
      <b:Author>
        <b:NameList>
          <b:Person>
            <b:Last>Kochs</b:Last>
            <b:First>Hans-Dieter</b:First>
          </b:Person>
        </b:NameList>
      </b:Author>
    </b:Author>
    <b:RefOrder>13</b:RefOrder>
  </b:Source>
  <b:Source>
    <b:Tag>Bil96</b:Tag>
    <b:SourceType>Book</b:SourceType>
    <b:Guid>{046354B0-02ED-486A-8FE1-E647CEDC3A60}</b:Guid>
    <b:Title>Reliability Evaluation of Power Systems</b:Title>
    <b:Year>1996</b:Year>
    <b:City>New York</b:City>
    <b:Publisher>Springer Science+Business Media</b:Publisher>
    <b:Author>
      <b:Author>
        <b:NameList>
          <b:Person>
            <b:Last>Billinton</b:Last>
            <b:First>Roy</b:First>
          </b:Person>
          <b:Person>
            <b:Last>Allan</b:Last>
            <b:Middle>N.</b:Middle>
            <b:First>Ronald</b:First>
          </b:Person>
        </b:NameList>
      </b:Author>
    </b:Author>
    <b:RefOrder>12</b:RefOrder>
  </b:Source>
  <b:Source>
    <b:Tag>KKo22</b:Tag>
    <b:SourceType>JournalArticle</b:SourceType>
    <b:Guid>{07082F5E-8BF3-4FEE-A361-1E6B839A2E99}</b:Guid>
    <b:Title>Curative measures identification in congestion management exploiting temporary ad-missible thermal loading of overhead lines</b:Title>
    <b:Year>2022</b:Year>
    <b:JournalName>IET Generation, Transmission &amp; Disttribution</b:JournalName>
    <b:Volume>Volume 16</b:Volume>
    <b:Issue>Issue 16</b:Issue>
    <b:Author>
      <b:Author>
        <b:NameList>
          <b:Person>
            <b:Last>Kollenda</b:Last>
            <b:First>Katharina</b:First>
          </b:Person>
          <b:Person>
            <b:Last>et al.</b:Last>
          </b:Person>
        </b:NameList>
      </b:Author>
    </b:Author>
    <b:LCID>en-US</b:LCID>
    <b:RefOrder>4</b:RefOrder>
  </b:Source>
  <b:Source>
    <b:Tag>Pap19</b:Tag>
    <b:SourceType>ConferenceProceedings</b:SourceType>
    <b:Guid>{DDBC3E48-A8F0-4091-9128-DDE1D3F30449}</b:Guid>
    <b:Title>Fast ReRoute error detection - Implementation of BFD mechanism</b:Title>
    <b:Year>2019</b:Year>
    <b:City>Starý Smokovec, Slovakia</b:City>
    <b:ConferenceName>17th International Conference on Emerging eLeraning Technologies and Applications</b:ConferenceName>
    <b:Author>
      <b:Author>
        <b:NameList>
          <b:Person>
            <b:Last>Papán</b:Last>
            <b:First>Jozef</b:First>
          </b:Person>
          <b:Person>
            <b:Last>et al.</b:Last>
          </b:Person>
        </b:NameList>
      </b:Author>
    </b:Author>
    <b:LCID>en-US</b:LCID>
    <b:RefOrder>10</b:RefOrder>
  </b:Source>
  <b:Source>
    <b:Tag>Jia09</b:Tag>
    <b:SourceType>ConferenceProceedings</b:SourceType>
    <b:Guid>{AFC20481-D72A-40EF-9DB5-DAA9A0FF387B}</b:Guid>
    <b:Title>Improving IGP Convergence through Distributed OSPF in Scalable Router</b:Title>
    <b:Year>2009</b:Year>
    <b:ConferenceName>11th IEEE International Conference on High Performance Computing and Communications</b:ConferenceName>
    <b:City>Seoul, Korea (South)</b:City>
    <b:Author>
      <b:Author>
        <b:NameList>
          <b:Person>
            <b:Last>Jiang</b:Last>
            <b:First>Xuezhi</b:First>
          </b:Person>
          <b:Person>
            <b:Last>Xu</b:Last>
            <b:First>Mingwei</b:First>
          </b:Person>
          <b:Person>
            <b:Last>Li</b:Last>
            <b:First>Qi</b:First>
          </b:Person>
          <b:Person>
            <b:Last>Pan</b:Last>
            <b:First>Lingtao</b:First>
          </b:Person>
        </b:NameList>
      </b:Author>
    </b:Author>
    <b:LCID>en-US</b:LCID>
    <b:RefOrder>9</b:RefOrder>
  </b:Source>
  <b:Source>
    <b:Tag>Sch22</b:Tag>
    <b:SourceType>Book</b:SourceType>
    <b:Guid>{C461A3E1-B165-4F6A-81F4-1D516AA92E19}</b:Guid>
    <b:Title>Systemführung</b:Title>
    <b:Year>2022</b:Year>
    <b:City>Wiesbaden</b:City>
    <b:Publisher>Springer Vieweg</b:Publisher>
    <b:Author>
      <b:Author>
        <b:NameList>
          <b:Person>
            <b:Last>Schäfer</b:Last>
            <b:Middle>Friedrich</b:Middle>
            <b:First>Karl</b:First>
          </b:Person>
        </b:NameList>
      </b:Author>
    </b:Author>
    <b:LCID>en-US</b:LCID>
    <b:RefOrder>14</b:RefOrder>
  </b:Source>
  <b:Source>
    <b:Tag>Int84</b:Tag>
    <b:SourceType>Misc</b:SourceType>
    <b:Guid>{E1AC7F63-0135-47F3-8C12-F1C44CEC5013}</b:Guid>
    <b:Title>ISO 7489 - OSI Reference Model</b:Title>
    <b:Year>1984</b:Year>
    <b:City>Genf</b:City>
    <b:Author>
      <b:Author>
        <b:Corporate>International Standards Organisation</b:Corporate>
      </b:Author>
    </b:Author>
    <b:RefOrder>15</b:RefOrder>
  </b:Source>
  <b:Source>
    <b:Tag>Mus24</b:Tag>
    <b:SourceType>ConferenceProceedings</b:SourceType>
    <b:Guid>{68552FF2-6194-48D0-B02E-3FA0316FE79F}</b:Guid>
    <b:Title>Reliability Calculation for Curative Congestion Management in Transmission Grids with Optical Ground Wire Domi-nated Communication Networks</b:Title>
    <b:City>Dubrovnik</b:City>
    <b:Year>2024</b:Year>
    <b:ConferenceName>IEEE PES ISGT Europe</b:ConferenceName>
    <b:Author>
      <b:Author>
        <b:NameList>
          <b:Person>
            <b:Last>Musiol</b:Last>
            <b:First>Bartosz</b:First>
          </b:Person>
          <b:Person>
            <b:Last>Thöne</b:Last>
            <b:First>Christian</b:First>
          </b:Person>
          <b:Person>
            <b:Last>Zdrallek</b:Last>
            <b:First>Markus</b:First>
          </b:Person>
        </b:NameList>
      </b:Author>
    </b:Author>
    <b:LCID>en-US</b:LCID>
    <b:RefOrder>5</b:RefOrder>
  </b:Source>
  <b:Source>
    <b:Tag>Con221</b:Tag>
    <b:SourceType>Report</b:SourceType>
    <b:Guid>{F7A72E0F-4E00-432E-AA07-B0D7A554AA50}</b:Guid>
    <b:Title>InnoSys2030 - Innovations in System Operation up to 2030 - Short Report on the Joint Project</b:Title>
    <b:Publisher>Federal Ministry for Economic Affairs and Climate Action</b:Publisher>
    <b:Year>2022</b:Year>
    <b:Author>
      <b:Author>
        <b:Corporate>Consortium InnoSys 2030</b:Corporate>
      </b:Author>
    </b:Author>
    <b:LCID>en-US</b:LCID>
    <b:RefOrder>16</b:RefOrder>
  </b:Source>
  <b:Source>
    <b:Tag>Kat10</b:Tag>
    <b:SourceType>Misc</b:SourceType>
    <b:Guid>{6BB01B20-8B1B-4D0C-B5B2-B8EE7A189E60}</b:Guid>
    <b:Title>Bidirectional Forwarding Detection (BFD), RFC5880</b:Title>
    <b:Year>2010</b:Year>
    <b:Author>
      <b:Author>
        <b:NameList>
          <b:Person>
            <b:Last>Katz</b:Last>
            <b:First>D,</b:First>
          </b:Person>
          <b:Person>
            <b:Last>Ward</b:Last>
            <b:First>D.</b:First>
          </b:Person>
        </b:NameList>
      </b:Author>
      <b:Inventor>
        <b:NameList>
          <b:Person>
            <b:Last>Katz</b:Last>
            <b:First>D</b:First>
          </b:Person>
          <b:Person>
            <b:Last>Ward</b:Last>
            <b:First>D</b:First>
          </b:Person>
        </b:NameList>
      </b:Inventor>
    </b:Author>
    <b:LCID>en-US</b:LCID>
    <b:PatentNumber>RFC5880</b:PatentNumber>
    <b:Publisher>Internet Engineering Task Force (IETF)</b:Publisher>
    <b:RefOrder>11</b:RefOrder>
  </b:Source>
</b:Sourc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6354F37E-7450-4606-AA5B-75099AF3FB24}">
  <ds:schemaRefs>
    <ds:schemaRef ds:uri="http://schemas.microsoft.com/office/2006/metadata/properties"/>
    <ds:schemaRef ds:uri="http://schemas.microsoft.com/office/infopath/2007/PartnerControls"/>
    <ds:schemaRef ds:uri="6793c053-8a41-46ab-b5bd-90fe2256ee07"/>
    <ds:schemaRef ds:uri="a6ee1e70-6ea8-4221-83d3-3ddaf805cc95"/>
  </ds:schemaRefs>
</ds:datastoreItem>
</file>

<file path=customXml/itemProps2.xml><?xml version="1.0" encoding="utf-8"?>
<ds:datastoreItem xmlns:ds="http://schemas.openxmlformats.org/officeDocument/2006/customXml" ds:itemID="{59C07073-FE76-43C0-9633-4B70DCAC875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793c053-8a41-46ab-b5bd-90fe2256ee07"/>
    <ds:schemaRef ds:uri="a6ee1e70-6ea8-4221-83d3-3ddaf805cc9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2839DC4-E47F-4C1C-9702-0897813C28FF}">
  <ds:schemaRefs>
    <ds:schemaRef ds:uri="http://schemas.openxmlformats.org/officeDocument/2006/bibliography"/>
  </ds:schemaRefs>
</ds:datastoreItem>
</file>

<file path=customXml/itemProps4.xml><?xml version="1.0" encoding="utf-8"?>
<ds:datastoreItem xmlns:ds="http://schemas.openxmlformats.org/officeDocument/2006/customXml" ds:itemID="{9FDAB254-5BA5-4625-8BB7-0173F24469B8}">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New Journal Design cepa-template-2016-10-28[97045].dotx</Template>
  <TotalTime>0</TotalTime>
  <Pages>6</Pages>
  <Words>2984</Words>
  <Characters>18515</Characters>
  <Application>Microsoft Office Word</Application>
  <DocSecurity>0</DocSecurity>
  <Lines>154</Lines>
  <Paragraphs>42</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Bergische Universität Wuppertal</Company>
  <LinksUpToDate>false</LinksUpToDate>
  <CharactersWithSpaces>21457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Steffen Anders</dc:creator>
  <cp:keywords/>
  <dc:description/>
  <cp:lastModifiedBy>Thöne, Christian</cp:lastModifiedBy>
  <cp:revision>96</cp:revision>
  <cp:lastPrinted>2016-10-28T12:23:00Z</cp:lastPrinted>
  <dcterms:created xsi:type="dcterms:W3CDTF">2025-07-07T07:10:00Z</dcterms:created>
  <dcterms:modified xsi:type="dcterms:W3CDTF">2025-07-10T09:06:00Z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diaServiceImageTags">
    <vt:lpwstr/>
  </property>
  <property fmtid="{D5CDD505-2E9C-101B-9397-08002B2CF9AE}" pid="3" name="ContentTypeId">
    <vt:lpwstr>0x010100CFCBC60B98456E49B8C3C1D1298A989E007EDB10FC60204A4A8FBA149DA2CEECA9</vt:lpwstr>
  </property>
  <property fmtid="{D5CDD505-2E9C-101B-9397-08002B2CF9AE}" pid="4" name="DMS_Klassifizierung">
    <vt:lpwstr/>
  </property>
  <property fmtid="{D5CDD505-2E9C-101B-9397-08002B2CF9AE}" pid="5" name="DMS_Technische_Komponente">
    <vt:lpwstr/>
  </property>
  <property fmtid="{D5CDD505-2E9C-101B-9397-08002B2CF9AE}" pid="6" name="DMS_Prozess">
    <vt:lpwstr/>
  </property>
  <property fmtid="{D5CDD505-2E9C-101B-9397-08002B2CF9AE}" pid="7" name="DMS_Identifikationsmerkmale">
    <vt:lpwstr>64;#A-T - Telekommunikation|2eebb37c-ee05-4594-af25-8c285fa181bf</vt:lpwstr>
  </property>
  <property fmtid="{D5CDD505-2E9C-101B-9397-08002B2CF9AE}" pid="8" name="DMS_Erzeuger">
    <vt:lpwstr/>
  </property>
  <property fmtid="{D5CDD505-2E9C-101B-9397-08002B2CF9AE}" pid="9" name="a03100093e014c1c8b492ddd45d81f87">
    <vt:lpwstr/>
  </property>
  <property fmtid="{D5CDD505-2E9C-101B-9397-08002B2CF9AE}" pid="10" name="DMS_Dokumentenart">
    <vt:lpwstr/>
  </property>
  <property fmtid="{D5CDD505-2E9C-101B-9397-08002B2CF9AE}" pid="11" name="DMS_Lebenszyklus">
    <vt:lpwstr/>
  </property>
  <property fmtid="{D5CDD505-2E9C-101B-9397-08002B2CF9AE}" pid="12" name="DMS_Labels">
    <vt:lpwstr>65;#Projekte|156534bc-dfb2-46e6-9e7b-ca28aa5fe4e0</vt:lpwstr>
  </property>
  <property fmtid="{D5CDD505-2E9C-101B-9397-08002B2CF9AE}" pid="13" name="DMS_StructureAssociation">
    <vt:lpwstr/>
  </property>
</Properties>
</file>